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99485">
      <w:pPr>
        <w:spacing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中国计量大学现代科技学院</w:t>
      </w:r>
    </w:p>
    <w:p w14:paraId="2BA956D5">
      <w:pPr>
        <w:spacing w:line="560" w:lineRule="exact"/>
        <w:jc w:val="center"/>
        <w:rPr>
          <w:rFonts w:ascii="黑体" w:hAnsi="黑体" w:eastAsia="黑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学年信息公开工作报告</w:t>
      </w:r>
    </w:p>
    <w:p w14:paraId="21EE904D">
      <w:pPr>
        <w:spacing w:line="560" w:lineRule="exact"/>
        <w:jc w:val="center"/>
      </w:pPr>
    </w:p>
    <w:p w14:paraId="69EAC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根据《浙江省教育厅办公室关于做好202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高校信息公开年度报告等工作的通知》要求，结合学院信息公开工作情况，编制本报告。全文内容包括信息公开工作概述、信息主动公开情况、依申请公开和不予公开情况，对信息公开的评议及举报、复议、诉讼情况，存在的主要问题和改进措施。报告中所列数据的统计时间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年8月31日。如对本报告有任何疑问，请联系中国计量大学现代科技学院信息公开办公室（电话：0579-85908802）</w:t>
      </w:r>
    </w:p>
    <w:p w14:paraId="4609F60B">
      <w:pPr>
        <w:pStyle w:val="7"/>
        <w:spacing w:line="540" w:lineRule="exact"/>
        <w:ind w:firstLine="643"/>
        <w:rPr>
          <w:rFonts w:ascii="黑体" w:hAnsi="黑体" w:eastAsia="黑体" w:cs="黑体"/>
          <w:b w:val="0"/>
          <w:bCs w:val="0"/>
          <w:sz w:val="32"/>
          <w:szCs w:val="32"/>
        </w:rPr>
      </w:pPr>
      <w:r>
        <w:rPr>
          <w:rFonts w:hint="eastAsia" w:ascii="黑体" w:hAnsi="黑体" w:eastAsia="黑体" w:cs="黑体"/>
          <w:b w:val="0"/>
          <w:bCs w:val="0"/>
          <w:sz w:val="32"/>
          <w:szCs w:val="32"/>
        </w:rPr>
        <w:t>一、信息公开工作概述</w:t>
      </w:r>
    </w:p>
    <w:p w14:paraId="78E32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学年，中国计量大学现代科技学院以习近平新时代中国特色社会主义思想为指导，深刻领会党的二十大精神，根据党中央、国务院关于政务公开工作的决策部署和教育部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省教育厅</w:t>
      </w:r>
      <w:r>
        <w:rPr>
          <w:rFonts w:hint="eastAsia" w:ascii="仿宋_GB2312" w:hAnsi="仿宋_GB2312" w:eastAsia="仿宋_GB2312" w:cs="仿宋_GB2312"/>
          <w:sz w:val="32"/>
          <w:szCs w:val="32"/>
        </w:rPr>
        <w:t>全面推进信息公开的总体安排，</w:t>
      </w:r>
      <w:r>
        <w:rPr>
          <w:rFonts w:hint="eastAsia" w:ascii="仿宋_GB2312" w:hAnsi="仿宋_GB2312" w:eastAsia="仿宋_GB2312" w:cs="仿宋_GB2312"/>
          <w:color w:val="auto"/>
          <w:sz w:val="32"/>
          <w:szCs w:val="32"/>
        </w:rPr>
        <w:t>进一步</w:t>
      </w:r>
      <w:r>
        <w:rPr>
          <w:rFonts w:hint="eastAsia" w:ascii="仿宋_GB2312" w:hAnsi="仿宋_GB2312" w:eastAsia="仿宋_GB2312" w:cs="仿宋_GB2312"/>
          <w:color w:val="auto"/>
          <w:sz w:val="32"/>
          <w:szCs w:val="32"/>
          <w:lang w:val="en-US" w:eastAsia="zh-CN"/>
        </w:rPr>
        <w:t>加强组织领导</w:t>
      </w:r>
      <w:r>
        <w:rPr>
          <w:rFonts w:hint="eastAsia" w:ascii="仿宋_GB2312" w:hAnsi="仿宋_GB2312" w:eastAsia="仿宋_GB2312" w:cs="仿宋_GB2312"/>
          <w:color w:val="auto"/>
          <w:sz w:val="32"/>
          <w:szCs w:val="32"/>
        </w:rPr>
        <w:t>，压实主体责任，优化工作机制，</w:t>
      </w:r>
      <w:r>
        <w:rPr>
          <w:rFonts w:hint="eastAsia" w:ascii="仿宋_GB2312" w:hAnsi="仿宋_GB2312" w:eastAsia="仿宋_GB2312" w:cs="仿宋_GB2312"/>
          <w:color w:val="auto"/>
          <w:sz w:val="32"/>
          <w:szCs w:val="32"/>
          <w:lang w:val="en-US" w:eastAsia="zh-CN"/>
        </w:rPr>
        <w:t>紧密围</w:t>
      </w:r>
      <w:r>
        <w:rPr>
          <w:rFonts w:hint="eastAsia" w:ascii="仿宋_GB2312" w:hAnsi="仿宋_GB2312" w:eastAsia="仿宋_GB2312" w:cs="仿宋_GB2312"/>
          <w:sz w:val="32"/>
          <w:szCs w:val="32"/>
          <w:lang w:val="en-US" w:eastAsia="zh-CN"/>
        </w:rPr>
        <w:t>绕学院中心工作和师生及社会关切，加大主动公开力度，加强二级单位统筹联动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rPr>
        <w:t>信息发布、解读和回应能力，切实增强信息公开实效。</w:t>
      </w:r>
    </w:p>
    <w:p w14:paraId="45A66C9F">
      <w:pPr>
        <w:spacing w:line="54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（一）</w:t>
      </w:r>
      <w:r>
        <w:rPr>
          <w:rFonts w:hint="eastAsia" w:ascii="楷体" w:hAnsi="楷体" w:eastAsia="楷体" w:cs="楷体"/>
          <w:b w:val="0"/>
          <w:bCs w:val="0"/>
          <w:sz w:val="32"/>
          <w:szCs w:val="32"/>
          <w:lang w:val="en-US" w:eastAsia="zh-CN"/>
        </w:rPr>
        <w:t>优化工作格局</w:t>
      </w:r>
      <w:r>
        <w:rPr>
          <w:rFonts w:hint="eastAsia" w:ascii="楷体" w:hAnsi="楷体" w:eastAsia="楷体" w:cs="楷体"/>
          <w:b w:val="0"/>
          <w:bCs w:val="0"/>
          <w:sz w:val="32"/>
          <w:szCs w:val="32"/>
        </w:rPr>
        <w:t>，压实主体责任</w:t>
      </w:r>
    </w:p>
    <w:p w14:paraId="5DE80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院高度重视信息公开工作，秉持“以公开为常态、不公开为例外”的原则，在学院党委行政领导下，由党政办公室会同党群工作部、纪检监察室、教务处、学生处、团委（创新创业学院）、计划财务与公共事务处、图书信息</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科技与社会合作处、后勤与综合保障处等职能部门形成信息公开工作联动机制，逐级明确各部门、各单位在信息公开中的主体责任。学院信息公开工作领导小组研究决定信息公开重大问题，指导和监督信息公开工作的开展。领导小组下设信息公开办公室和监督检查办公室，分别负责信息公开的日常工作和监督检查。</w:t>
      </w:r>
    </w:p>
    <w:p w14:paraId="120AD248">
      <w:pPr>
        <w:spacing w:line="540" w:lineRule="exact"/>
        <w:ind w:firstLine="420"/>
        <w:rPr>
          <w:rFonts w:hint="eastAsia" w:ascii="楷体" w:hAnsi="楷体" w:eastAsia="楷体" w:cs="楷体"/>
          <w:b w:val="0"/>
          <w:bCs w:val="0"/>
          <w:sz w:val="32"/>
          <w:szCs w:val="32"/>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val="en-US" w:eastAsia="zh-CN"/>
        </w:rPr>
        <w:t>组织宣贯学习</w:t>
      </w:r>
      <w:r>
        <w:rPr>
          <w:rFonts w:hint="eastAsia" w:ascii="楷体" w:hAnsi="楷体" w:eastAsia="楷体" w:cs="楷体"/>
          <w:b w:val="0"/>
          <w:bCs w:val="0"/>
          <w:sz w:val="32"/>
          <w:szCs w:val="32"/>
        </w:rPr>
        <w:t>，强化规范管理</w:t>
      </w:r>
    </w:p>
    <w:p w14:paraId="3FDE8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学院依据教育部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省教育厅</w:t>
      </w:r>
      <w:r>
        <w:rPr>
          <w:rFonts w:hint="eastAsia" w:ascii="仿宋_GB2312" w:hAnsi="仿宋_GB2312" w:eastAsia="仿宋_GB2312" w:cs="仿宋_GB2312"/>
          <w:sz w:val="32"/>
          <w:szCs w:val="32"/>
        </w:rPr>
        <w:t>有关要求，结合实际情况，研究</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rPr>
        <w:t>了《中国计量大学现代科技学院信息公开实施细则》和《中国计量大学现代科技学院信息公开目录》（附件），</w:t>
      </w:r>
      <w:r>
        <w:rPr>
          <w:rFonts w:hint="eastAsia" w:ascii="仿宋_GB2312" w:hAnsi="仿宋_GB2312" w:eastAsia="仿宋_GB2312" w:cs="仿宋_GB2312"/>
          <w:sz w:val="32"/>
          <w:szCs w:val="32"/>
          <w:lang w:val="en-US" w:eastAsia="zh-CN"/>
        </w:rPr>
        <w:t>将公开内容细化为十类46项，明确信息公开内容、责任部门、公开范围、公开时限和公开载体，确保在二级单位网站定期或动态更新或在学院</w:t>
      </w:r>
      <w:r>
        <w:rPr>
          <w:rFonts w:hint="eastAsia" w:ascii="仿宋_GB2312" w:hAnsi="仿宋_GB2312" w:eastAsia="仿宋_GB2312" w:cs="仿宋_GB2312"/>
          <w:color w:val="auto"/>
          <w:sz w:val="32"/>
          <w:szCs w:val="32"/>
          <w:lang w:val="en-US" w:eastAsia="zh-CN"/>
        </w:rPr>
        <w:t>信息公开网发布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学院分层分类召开党务公开、院务公开、信息公开等相关制度宣贯学习会，学习覆盖全体教职员工，并由学院纪委督促各二级单位进一步</w:t>
      </w:r>
      <w:r>
        <w:rPr>
          <w:rFonts w:hint="eastAsia" w:ascii="仿宋_GB2312" w:hAnsi="仿宋_GB2312" w:eastAsia="仿宋_GB2312" w:cs="仿宋_GB2312"/>
          <w:sz w:val="32"/>
          <w:szCs w:val="32"/>
        </w:rPr>
        <w:t>以制度</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为前提，不断提升规范管理和规范服务水平，推动学院各项事业健康发展。</w:t>
      </w:r>
    </w:p>
    <w:p w14:paraId="3411B5A1">
      <w:pPr>
        <w:spacing w:line="540" w:lineRule="exact"/>
        <w:ind w:firstLine="420"/>
        <w:rPr>
          <w:rFonts w:ascii="楷体" w:hAnsi="楷体" w:eastAsia="楷体" w:cs="楷体"/>
          <w:b w:val="0"/>
          <w:bCs w:val="0"/>
          <w:sz w:val="32"/>
          <w:szCs w:val="32"/>
        </w:rPr>
      </w:pPr>
      <w:r>
        <w:rPr>
          <w:rFonts w:hint="eastAsia" w:ascii="楷体" w:hAnsi="楷体" w:eastAsia="楷体" w:cs="楷体"/>
          <w:b w:val="0"/>
          <w:bCs w:val="0"/>
          <w:sz w:val="32"/>
          <w:szCs w:val="32"/>
        </w:rPr>
        <w:t>（三）</w:t>
      </w:r>
      <w:r>
        <w:rPr>
          <w:rFonts w:hint="eastAsia" w:ascii="楷体" w:hAnsi="楷体" w:eastAsia="楷体" w:cs="楷体"/>
          <w:b w:val="0"/>
          <w:bCs w:val="0"/>
          <w:sz w:val="32"/>
          <w:szCs w:val="32"/>
          <w:lang w:val="en-US" w:eastAsia="zh-CN"/>
        </w:rPr>
        <w:t>加快数字赋能，畅通</w:t>
      </w:r>
      <w:r>
        <w:rPr>
          <w:rFonts w:hint="eastAsia" w:ascii="楷体" w:hAnsi="楷体" w:eastAsia="楷体" w:cs="楷体"/>
          <w:b w:val="0"/>
          <w:bCs w:val="0"/>
          <w:sz w:val="32"/>
          <w:szCs w:val="32"/>
        </w:rPr>
        <w:t>公开渠道</w:t>
      </w:r>
    </w:p>
    <w:p w14:paraId="298A3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以“一网通办”建设为契机，进一步优化校园网络升级，实现校园WiFi全覆盖，为师生在教学、科研、学习和生活等方面提供稳定、高性能的WiFi接入服务。完善学院门户网站建设，主动发布校园快讯、内部文件、通知通报、重大会议等师生关切的重要信息，</w:t>
      </w:r>
      <w:r>
        <w:rPr>
          <w:rFonts w:hint="eastAsia" w:ascii="仿宋_GB2312" w:hAnsi="仿宋_GB2312" w:eastAsia="仿宋_GB2312" w:cs="仿宋_GB2312"/>
          <w:color w:val="auto"/>
          <w:sz w:val="32"/>
          <w:szCs w:val="32"/>
        </w:rPr>
        <w:t>充分利用学院校务网、</w:t>
      </w:r>
      <w:r>
        <w:rPr>
          <w:rFonts w:hint="eastAsia" w:ascii="仿宋_GB2312" w:hAnsi="仿宋_GB2312" w:eastAsia="仿宋_GB2312" w:cs="仿宋_GB2312"/>
          <w:color w:val="auto"/>
          <w:sz w:val="32"/>
          <w:szCs w:val="32"/>
          <w:lang w:val="en-US" w:eastAsia="zh-CN"/>
        </w:rPr>
        <w:t>二级单位网站</w:t>
      </w:r>
      <w:r>
        <w:rPr>
          <w:rFonts w:hint="eastAsia" w:ascii="仿宋_GB2312" w:hAnsi="仿宋_GB2312" w:eastAsia="仿宋_GB2312" w:cs="仿宋_GB2312"/>
          <w:color w:val="auto"/>
          <w:sz w:val="32"/>
          <w:szCs w:val="32"/>
        </w:rPr>
        <w:t>、业务工作钉钉群、微信群，以及微信公众号、校园电子显示屏、校园广播等多媒体渠道主动向校内和校外公开学校重大规章制度、重大决策方针、校务校情有关决策形成过程。公开院长信箱和投诉平台，畅通师生信息公开的申请和投诉渠道。</w:t>
      </w:r>
    </w:p>
    <w:p w14:paraId="6986C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积极发挥教代会的平台作用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学院顺利召开五届三次、</w:t>
      </w:r>
      <w:r>
        <w:rPr>
          <w:rFonts w:hint="eastAsia" w:ascii="仿宋_GB2312" w:hAnsi="仿宋_GB2312" w:eastAsia="仿宋_GB2312" w:cs="仿宋_GB2312"/>
          <w:color w:val="auto"/>
          <w:sz w:val="32"/>
          <w:szCs w:val="32"/>
          <w:lang w:val="en-US" w:eastAsia="zh-CN"/>
        </w:rPr>
        <w:t>五届四次教代会（工代会</w:t>
      </w:r>
      <w:r>
        <w:rPr>
          <w:rFonts w:hint="eastAsia" w:ascii="仿宋_GB2312" w:hAnsi="仿宋_GB2312" w:eastAsia="仿宋_GB2312" w:cs="仿宋_GB2312"/>
          <w:sz w:val="32"/>
          <w:szCs w:val="32"/>
          <w:lang w:val="en-US" w:eastAsia="zh-CN"/>
        </w:rPr>
        <w:t>），听取并审议通过了2022年学院工作报告、</w:t>
      </w:r>
      <w:r>
        <w:rPr>
          <w:rFonts w:hint="eastAsia" w:ascii="仿宋_GB2312" w:hAnsi="仿宋_GB2312" w:eastAsia="仿宋_GB2312" w:cs="仿宋_GB2312"/>
          <w:color w:val="auto"/>
          <w:sz w:val="32"/>
          <w:szCs w:val="32"/>
          <w:lang w:val="en-US" w:eastAsia="zh-CN"/>
        </w:rPr>
        <w:t>教职工专用房（第一批）申购办法，书面</w:t>
      </w:r>
      <w:r>
        <w:rPr>
          <w:rFonts w:hint="eastAsia" w:ascii="仿宋_GB2312" w:hAnsi="仿宋_GB2312" w:eastAsia="仿宋_GB2312" w:cs="仿宋_GB2312"/>
          <w:sz w:val="32"/>
          <w:szCs w:val="32"/>
          <w:lang w:val="en-US" w:eastAsia="zh-CN"/>
        </w:rPr>
        <w:t>审议通过了2022年学院财务工作报告、2022年学院工会工作报告、2022年学院工会财务报告、2022年学院业绩考核及津贴分配办法，</w:t>
      </w:r>
      <w:r>
        <w:rPr>
          <w:rFonts w:hint="eastAsia" w:ascii="仿宋_GB2312" w:hAnsi="仿宋_GB2312" w:eastAsia="仿宋_GB2312" w:cs="仿宋_GB2312"/>
          <w:sz w:val="32"/>
          <w:szCs w:val="32"/>
        </w:rPr>
        <w:t>把落实教代会四项职权和实施信息公开有机结合，凡涉及师生切身利益、需要教代会审议通过的制度文件等，均在审议后实施。</w:t>
      </w:r>
    </w:p>
    <w:p w14:paraId="52B545C2">
      <w:pPr>
        <w:spacing w:line="54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二、信息主动公开情况</w:t>
      </w:r>
    </w:p>
    <w:p w14:paraId="2F00626D">
      <w:pPr>
        <w:spacing w:line="54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（一）基本信息公开</w:t>
      </w:r>
    </w:p>
    <w:p w14:paraId="36B61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学院主要通过下列方式公开各类信息：学院门户网站、校务网、业务部门主页等；微信公众号等新媒体；学生手册、</w:t>
      </w:r>
      <w:r>
        <w:rPr>
          <w:rFonts w:hint="eastAsia" w:ascii="仿宋_GB2312" w:hAnsi="仿宋_GB2312" w:eastAsia="仿宋_GB2312" w:cs="仿宋_GB2312"/>
          <w:sz w:val="32"/>
          <w:szCs w:val="32"/>
          <w:lang w:val="en-US" w:eastAsia="zh-CN"/>
        </w:rPr>
        <w:t>新生入学宝典、</w:t>
      </w:r>
      <w:r>
        <w:rPr>
          <w:rFonts w:hint="eastAsia" w:ascii="仿宋_GB2312" w:hAnsi="仿宋_GB2312" w:eastAsia="仿宋_GB2312" w:cs="仿宋_GB2312"/>
          <w:sz w:val="32"/>
          <w:szCs w:val="32"/>
        </w:rPr>
        <w:t>规章制度汇编、年鉴等；校园电子显示屏、信息公告栏等；教代会、座谈会等重要会议。</w:t>
      </w:r>
    </w:p>
    <w:p w14:paraId="5C1BB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校务</w:t>
      </w:r>
      <w:r>
        <w:rPr>
          <w:rFonts w:hint="eastAsia" w:ascii="仿宋_GB2312" w:hAnsi="仿宋_GB2312" w:eastAsia="仿宋_GB2312" w:cs="仿宋_GB2312"/>
          <w:sz w:val="32"/>
          <w:szCs w:val="32"/>
        </w:rPr>
        <w:t>网站首页导航栏设立学院总览、人才培养、招生就业、学生工作、科学研究、校园文化、师资力量、交流合作、校友工作、信息服务等栏目。本学年，学院通过</w:t>
      </w:r>
      <w:r>
        <w:rPr>
          <w:rFonts w:hint="eastAsia" w:ascii="仿宋_GB2312" w:hAnsi="仿宋_GB2312" w:eastAsia="仿宋_GB2312" w:cs="仿宋_GB2312"/>
          <w:sz w:val="32"/>
          <w:szCs w:val="32"/>
          <w:lang w:val="en-US" w:eastAsia="zh-CN"/>
        </w:rPr>
        <w:t>校务</w:t>
      </w:r>
      <w:r>
        <w:rPr>
          <w:rFonts w:hint="eastAsia" w:ascii="仿宋_GB2312" w:hAnsi="仿宋_GB2312" w:eastAsia="仿宋_GB2312" w:cs="仿宋_GB2312"/>
          <w:sz w:val="32"/>
          <w:szCs w:val="32"/>
        </w:rPr>
        <w:t>网站（http://www.ldxk.edu.cn/）发布通知公告8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条、新闻报道</w:t>
      </w:r>
      <w:r>
        <w:rPr>
          <w:rFonts w:hint="eastAsia" w:ascii="仿宋_GB2312" w:hAnsi="仿宋_GB2312" w:eastAsia="仿宋_GB2312" w:cs="仿宋_GB2312"/>
          <w:sz w:val="32"/>
          <w:szCs w:val="32"/>
          <w:lang w:val="en-US" w:eastAsia="zh-CN"/>
        </w:rPr>
        <w:t>808</w:t>
      </w:r>
      <w:r>
        <w:rPr>
          <w:rFonts w:hint="eastAsia" w:ascii="仿宋_GB2312" w:hAnsi="仿宋_GB2312" w:eastAsia="仿宋_GB2312" w:cs="仿宋_GB2312"/>
          <w:sz w:val="32"/>
          <w:szCs w:val="32"/>
        </w:rPr>
        <w:t>条。</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en-US" w:eastAsia="zh-CN"/>
        </w:rPr>
        <w:t>校园门户</w:t>
      </w:r>
      <w:r>
        <w:rPr>
          <w:rFonts w:hint="eastAsia" w:ascii="仿宋_GB2312" w:hAnsi="仿宋_GB2312" w:eastAsia="仿宋_GB2312" w:cs="仿宋_GB2312"/>
          <w:color w:val="auto"/>
          <w:sz w:val="32"/>
          <w:szCs w:val="32"/>
        </w:rPr>
        <w:t>网（http://</w:t>
      </w:r>
      <w:r>
        <w:rPr>
          <w:rFonts w:hint="eastAsia" w:ascii="仿宋_GB2312" w:hAnsi="仿宋_GB2312" w:eastAsia="仿宋_GB2312" w:cs="仿宋_GB2312"/>
          <w:color w:val="auto"/>
          <w:sz w:val="32"/>
          <w:szCs w:val="32"/>
          <w:lang w:val="en-US" w:eastAsia="zh-CN"/>
        </w:rPr>
        <w:t>xkoa</w:t>
      </w:r>
      <w:r>
        <w:rPr>
          <w:rFonts w:hint="eastAsia" w:ascii="仿宋_GB2312" w:hAnsi="仿宋_GB2312" w:eastAsia="仿宋_GB2312" w:cs="仿宋_GB2312"/>
          <w:color w:val="auto"/>
          <w:sz w:val="32"/>
          <w:szCs w:val="32"/>
        </w:rPr>
        <w:t>.cjlu.edu.cn/）发布</w:t>
      </w:r>
      <w:r>
        <w:rPr>
          <w:rFonts w:hint="eastAsia" w:ascii="仿宋_GB2312" w:hAnsi="仿宋_GB2312" w:eastAsia="仿宋_GB2312" w:cs="仿宋_GB2312"/>
          <w:color w:val="auto"/>
          <w:sz w:val="32"/>
          <w:szCs w:val="32"/>
          <w:lang w:val="en-US" w:eastAsia="zh-CN"/>
        </w:rPr>
        <w:t>校园快讯30条、内部文件218件、通知通报533条、重大会议55项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通过“中量大现代科技学院”官方微信公众号推送信息19</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条，关注用户量1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各二级学院和</w:t>
      </w:r>
      <w:r>
        <w:rPr>
          <w:rFonts w:hint="eastAsia" w:ascii="仿宋_GB2312" w:hAnsi="仿宋_GB2312" w:eastAsia="仿宋_GB2312" w:cs="仿宋_GB2312"/>
          <w:color w:val="auto"/>
          <w:sz w:val="32"/>
          <w:szCs w:val="32"/>
        </w:rPr>
        <w:t>主要业务部门建立了独立网站或微信公众号向师生员工和社会公众公开各类信息。</w:t>
      </w:r>
    </w:p>
    <w:p w14:paraId="50D5F6F0">
      <w:pPr>
        <w:spacing w:line="54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（二）重点信息公开</w:t>
      </w:r>
    </w:p>
    <w:p w14:paraId="093964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rPr>
        <w:t>1.招生考试信息公开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sz w:val="32"/>
          <w:lang w:val="en-US" w:eastAsia="zh-CN"/>
        </w:rPr>
        <w:t>学院</w:t>
      </w:r>
      <w:r>
        <w:rPr>
          <w:rFonts w:hint="eastAsia" w:ascii="仿宋_GB2312" w:hAnsi="仿宋_GB2312" w:eastAsia="仿宋_GB2312" w:cs="仿宋_GB2312"/>
          <w:color w:val="auto"/>
          <w:sz w:val="32"/>
        </w:rPr>
        <w:t>本科招生办公室严格按照上级部门关于做好普通高校招生工作的通知精神，从严治招、依法治招，认真履行招生信息公开职责，严格落实教育部《关于进一步推进高校招生信息公开工作的通知》规定的“十公开”要求，自觉接受纪检监察部门及利益相关者的监督。主动及时在教育部阳光高考网站、浙江省教育考试院网站、学校本科生招生网以及相关教育媒体等平台公布本科招生章程以及特殊类型招生办法，在腾讯平台进行本科招生院长直播，在学校本科生招生网站以及相关招生简章中及时公开我</w:t>
      </w:r>
      <w:r>
        <w:rPr>
          <w:rFonts w:hint="eastAsia" w:ascii="仿宋_GB2312" w:hAnsi="仿宋_GB2312" w:eastAsia="仿宋_GB2312" w:cs="仿宋_GB2312"/>
          <w:color w:val="auto"/>
          <w:sz w:val="32"/>
          <w:lang w:val="en-US" w:eastAsia="zh-CN"/>
        </w:rPr>
        <w:t>院</w:t>
      </w:r>
      <w:r>
        <w:rPr>
          <w:rFonts w:hint="eastAsia" w:ascii="仿宋_GB2312" w:hAnsi="仿宋_GB2312" w:eastAsia="仿宋_GB2312" w:cs="仿宋_GB2312"/>
          <w:color w:val="auto"/>
          <w:sz w:val="32"/>
        </w:rPr>
        <w:t>本科生招生咨询及考生申诉渠道、本科生个人录取信息查询渠道、本科招生分省分专业招生计划、本科招生分批次录取情况，</w:t>
      </w:r>
      <w:r>
        <w:rPr>
          <w:rFonts w:ascii="仿宋_GB2312" w:hAnsi="仿宋_GB2312" w:eastAsia="仿宋_GB2312" w:cs="仿宋_GB2312"/>
          <w:color w:val="auto"/>
          <w:sz w:val="32"/>
        </w:rPr>
        <w:t>保证信息发布的公开性、及时性以及有效性</w:t>
      </w:r>
      <w:r>
        <w:rPr>
          <w:rFonts w:hint="eastAsia" w:ascii="仿宋_GB2312" w:hAnsi="仿宋_GB2312" w:eastAsia="仿宋_GB2312" w:cs="仿宋_GB2312"/>
          <w:color w:val="auto"/>
          <w:sz w:val="32"/>
        </w:rPr>
        <w:t>。同时，通过“中国计量大学”“中国计量大学招生办”</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中量大科技学院</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官方微信公众号等渠道做好信息公开和招生录取咨询，长年安排专人接听本科招生有关来电、来信和来访工作，做好政策解读、志愿填报、信息查询和温馨提示等服务，畅通考生咨询、查询、申诉渠道，</w:t>
      </w:r>
      <w:r>
        <w:rPr>
          <w:rFonts w:ascii="仿宋_GB2312" w:hAnsi="仿宋_GB2312" w:eastAsia="仿宋_GB2312" w:cs="仿宋_GB2312"/>
          <w:color w:val="auto"/>
          <w:sz w:val="32"/>
        </w:rPr>
        <w:t>及时为考生及家长答疑解惑</w:t>
      </w:r>
      <w:r>
        <w:rPr>
          <w:rFonts w:hint="eastAsia" w:ascii="仿宋_GB2312" w:hAnsi="仿宋_GB2312" w:eastAsia="仿宋_GB2312" w:cs="仿宋_GB2312"/>
          <w:color w:val="auto"/>
          <w:sz w:val="32"/>
        </w:rPr>
        <w:t>，维护考生合法权益。</w:t>
      </w:r>
      <w:r>
        <w:rPr>
          <w:rFonts w:ascii="仿宋_GB2312" w:hAnsi="仿宋_GB2312" w:eastAsia="仿宋_GB2312" w:cs="仿宋_GB2312"/>
          <w:color w:val="auto"/>
          <w:sz w:val="32"/>
        </w:rPr>
        <w:t>各类招生工作中均没有出现违规违法事件。</w:t>
      </w:r>
    </w:p>
    <w:p w14:paraId="423E22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2.财务信息公开。</w:t>
      </w:r>
      <w:r>
        <w:rPr>
          <w:rFonts w:hint="eastAsia" w:ascii="仿宋_GB2312" w:hAnsi="仿宋_GB2312" w:eastAsia="仿宋_GB2312" w:cs="仿宋_GB2312"/>
          <w:sz w:val="32"/>
          <w:szCs w:val="32"/>
        </w:rPr>
        <w:t>学院202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年度财务预算经院长办公会、党委会审议，董事会审定后，以书面形式向全院师生公开。开展学院各部门财务公开</w:t>
      </w:r>
      <w:r>
        <w:rPr>
          <w:rFonts w:hint="eastAsia" w:ascii="仿宋_GB2312" w:hAnsi="仿宋_GB2312" w:eastAsia="仿宋_GB2312" w:cs="仿宋_GB2312"/>
          <w:sz w:val="32"/>
          <w:szCs w:val="32"/>
          <w:lang w:val="en-US" w:eastAsia="zh-CN"/>
        </w:rPr>
        <w:t>专题学习，并</w:t>
      </w:r>
      <w:r>
        <w:rPr>
          <w:rFonts w:hint="eastAsia" w:ascii="仿宋_GB2312" w:hAnsi="仿宋_GB2312" w:eastAsia="仿宋_GB2312" w:cs="仿宋_GB2312"/>
          <w:sz w:val="32"/>
          <w:szCs w:val="32"/>
        </w:rPr>
        <w:t>检查督促各部门在本单位向学院内部师生公开预算执行、专项经费使用情况等信息。严格执行学生收费公示制度，收费项目和标准均报省物价部门审批或备案，并通过学校门户网站、新生入学须知、学生报到通知等形式向师生公开。扎实推进信息公开标准化建设，加大对学生招生入学、教育收费等关系学生切身利益事项的公开力度，及时公开教育行政在管理过程中产生的政府信息、学校信息、经费使用等情况，进一步加强与学生、家长的交流沟通，增强学院财务工作透明度，使教育收费在阳光下健康运行。在</w:t>
      </w:r>
      <w:r>
        <w:rPr>
          <w:rFonts w:hint="eastAsia" w:ascii="仿宋_GB2312" w:hAnsi="仿宋_GB2312" w:eastAsia="仿宋_GB2312" w:cs="仿宋_GB2312"/>
          <w:sz w:val="32"/>
          <w:szCs w:val="32"/>
          <w:lang w:val="en-US" w:eastAsia="zh-CN"/>
        </w:rPr>
        <w:t>门户</w:t>
      </w:r>
      <w:r>
        <w:rPr>
          <w:rFonts w:hint="eastAsia" w:ascii="仿宋_GB2312" w:hAnsi="仿宋_GB2312" w:eastAsia="仿宋_GB2312" w:cs="仿宋_GB2312"/>
          <w:sz w:val="32"/>
          <w:szCs w:val="32"/>
        </w:rPr>
        <w:t>网主动公开受捐赠财产的使用与管理情况，仪器设备、图书等物资设备采购，重大基建工程的招投标等信息。</w:t>
      </w:r>
    </w:p>
    <w:p w14:paraId="0D88F3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3.干部人事信息公开。</w:t>
      </w:r>
      <w:r>
        <w:rPr>
          <w:rFonts w:hint="eastAsia" w:ascii="仿宋_GB2312" w:hAnsi="仿宋_GB2312" w:eastAsia="仿宋_GB2312" w:cs="仿宋_GB2312"/>
          <w:sz w:val="32"/>
          <w:szCs w:val="32"/>
        </w:rPr>
        <w:t>学院领导在202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年度学院教职工大会上向全体教工报告个人有关事项。学院副处长以上领导干部选拔由中国计量大学执行，副处长以下内部职能部门</w:t>
      </w:r>
      <w:r>
        <w:rPr>
          <w:rFonts w:hint="eastAsia" w:ascii="仿宋_GB2312" w:hAnsi="仿宋_GB2312" w:eastAsia="仿宋_GB2312" w:cs="仿宋_GB2312"/>
          <w:sz w:val="32"/>
          <w:szCs w:val="32"/>
          <w:lang w:val="en-US" w:eastAsia="zh-CN"/>
        </w:rPr>
        <w:t>主管岗位</w:t>
      </w:r>
      <w:r>
        <w:rPr>
          <w:rFonts w:hint="eastAsia" w:ascii="仿宋_GB2312" w:hAnsi="仿宋_GB2312" w:eastAsia="仿宋_GB2312" w:cs="仿宋_GB2312"/>
          <w:sz w:val="32"/>
          <w:szCs w:val="32"/>
        </w:rPr>
        <w:t>选拔任用工作，学院严格按照《党政领导干部选拔任用工作条例》《浙江省事业单位领导人员管理暂行办法》等相关规定和要求执行，选任过程中严格执行选任程序，在</w:t>
      </w:r>
      <w:r>
        <w:rPr>
          <w:rFonts w:hint="eastAsia" w:ascii="仿宋_GB2312" w:hAnsi="仿宋_GB2312" w:eastAsia="仿宋_GB2312" w:cs="仿宋_GB2312"/>
          <w:sz w:val="32"/>
          <w:szCs w:val="32"/>
          <w:lang w:val="en-US" w:eastAsia="zh-CN"/>
        </w:rPr>
        <w:t>门户</w:t>
      </w:r>
      <w:r>
        <w:rPr>
          <w:rFonts w:hint="eastAsia" w:ascii="仿宋_GB2312" w:hAnsi="仿宋_GB2312" w:eastAsia="仿宋_GB2312" w:cs="仿宋_GB2312"/>
          <w:sz w:val="32"/>
          <w:szCs w:val="32"/>
        </w:rPr>
        <w:t>网上发布干部选任、考察预告、任前公示和任职文件，考察期间广泛听取考察对象所在单位、部门的干部群众意见，严格落实“四凡四必”要求，严格执行干部选拔任用全程纪实制度，全程接受纪委监督。</w:t>
      </w:r>
      <w:r>
        <w:rPr>
          <w:rFonts w:hint="eastAsia" w:ascii="仿宋_GB2312" w:hAnsi="仿宋_GB2312" w:eastAsia="仿宋_GB2312" w:cs="仿宋_GB2312"/>
          <w:color w:val="auto"/>
          <w:sz w:val="32"/>
          <w:szCs w:val="32"/>
        </w:rPr>
        <w:t>研究制定《中国计量大学现代科技学院挂职干部管理办法》，开展优秀青年教师到学院机关挂职工作，选拔7名优秀青年教师到党群工作部等6个职能部门挂职。</w:t>
      </w:r>
      <w:r>
        <w:rPr>
          <w:rFonts w:hint="eastAsia" w:ascii="仿宋_GB2312" w:hAnsi="仿宋_GB2312" w:eastAsia="仿宋_GB2312" w:cs="仿宋_GB2312"/>
          <w:sz w:val="32"/>
          <w:szCs w:val="32"/>
        </w:rPr>
        <w:t>规范人事招聘工作，专任教师、辅导员、行政管理人员招聘按照中国计量大学有关规定和规范程序组织实施。</w:t>
      </w:r>
    </w:p>
    <w:p w14:paraId="5373D3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rPr>
        <w:t>4.教学质量信息公开。</w:t>
      </w:r>
      <w:r>
        <w:rPr>
          <w:rFonts w:hint="eastAsia" w:ascii="仿宋_GB2312" w:hAnsi="仿宋_GB2312" w:eastAsia="仿宋_GB2312" w:cs="仿宋_GB2312"/>
          <w:color w:val="auto"/>
          <w:sz w:val="32"/>
          <w:szCs w:val="32"/>
        </w:rPr>
        <w:t>组织编制2</w:t>
      </w:r>
      <w:r>
        <w:rPr>
          <w:rFonts w:ascii="仿宋_GB2312" w:hAnsi="仿宋_GB2312" w:eastAsia="仿宋_GB2312" w:cs="仿宋_GB2312"/>
          <w:color w:val="auto"/>
          <w:sz w:val="32"/>
          <w:szCs w:val="32"/>
        </w:rPr>
        <w:t>023年度本科教学质量报告，公布学院教学质量、人才培养质量等重要信息；</w:t>
      </w:r>
      <w:r>
        <w:rPr>
          <w:rFonts w:hint="eastAsia" w:ascii="仿宋_GB2312" w:hAnsi="仿宋_GB2312" w:eastAsia="仿宋_GB2312" w:cs="仿宋_GB2312"/>
          <w:color w:val="auto"/>
          <w:sz w:val="32"/>
        </w:rPr>
        <w:t>通过中国计量大学现代科技学院就业服务网和微信公众号，公布毕业生就业政策措施、指导服务、创业政策、户籍档案办理、优秀毕业生等内容。在学院就业服务网上发布学院编写的就业质量报告，公开毕业生的规模、就业结构、就业率、就业流向、就业补贴等重要信息，同时通过“量大现科就业”微信公众号向毕业生及时推送省市就业创业相关政策，及时发布就业信息，招聘会宣讲会信息，促进毕业生高质量就业。</w:t>
      </w:r>
    </w:p>
    <w:p w14:paraId="5CC8B1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5.学生管理服务信息公开。</w:t>
      </w:r>
      <w:r>
        <w:rPr>
          <w:rFonts w:hint="eastAsia" w:ascii="仿宋_GB2312" w:hAnsi="仿宋_GB2312" w:eastAsia="仿宋_GB2312" w:cs="仿宋_GB2312"/>
          <w:sz w:val="32"/>
          <w:szCs w:val="32"/>
        </w:rPr>
        <w:t>编印202</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版《中国计量大学现代科技学院学生手册》，新生人手一册，公开学生学籍管理、奖助学金、助学贷款、勤工俭学等申请和管理办法，以及学生违纪处分、申诉管理办法等事关学生切身利益的规章制度，通过新生入学教育全面深入开展规章制度宣讲，促使学生全面知悉《学生手册》。用好学生管理信息系统、教务网、量大教务微信公众号等新媒体，定期发布学生注册、转专业、选退课、教材征订等管理服务相关信息。定期公示学业审核结果、学籍异动、创业实训项目、开放实验项目、校外实习基地等信息，定期举行学生座谈会、学生与服务部门面对面见面会，落实领导干部联系学生寝室制度，及时了解和帮助解决学生诉求。加强各类奖学金特别是国家奖学金、</w:t>
      </w:r>
      <w:r>
        <w:rPr>
          <w:rFonts w:hint="default" w:ascii="仿宋_GB2312" w:hAnsi="仿宋_GB2312" w:eastAsia="仿宋_GB2312" w:cs="仿宋_GB2312"/>
          <w:sz w:val="32"/>
          <w:szCs w:val="32"/>
        </w:rPr>
        <w:t>国家</w:t>
      </w:r>
      <w:r>
        <w:rPr>
          <w:rFonts w:hint="eastAsia" w:ascii="仿宋_GB2312" w:hAnsi="仿宋_GB2312" w:eastAsia="仿宋_GB2312" w:cs="仿宋_GB2312"/>
          <w:sz w:val="32"/>
          <w:szCs w:val="32"/>
        </w:rPr>
        <w:t>励志奖学金等的宣传和公示力度，通过院长信箱等途径接受学生的申诉投诉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全程接受纪委监督</w:t>
      </w:r>
      <w:r>
        <w:rPr>
          <w:rFonts w:hint="eastAsia" w:ascii="仿宋_GB2312" w:hAnsi="仿宋_GB2312" w:eastAsia="仿宋_GB2312" w:cs="仿宋_GB2312"/>
          <w:sz w:val="32"/>
          <w:szCs w:val="32"/>
        </w:rPr>
        <w:t>。</w:t>
      </w:r>
    </w:p>
    <w:p w14:paraId="2B9B62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6.学风建设信息公开。</w:t>
      </w:r>
      <w:r>
        <w:rPr>
          <w:rFonts w:hint="eastAsia" w:ascii="仿宋_GB2312" w:hAnsi="仿宋_GB2312" w:eastAsia="仿宋_GB2312" w:cs="仿宋_GB2312"/>
          <w:sz w:val="32"/>
          <w:szCs w:val="32"/>
        </w:rPr>
        <w:t>加强学风和学术道德的宣传教育，在校务网上发布师德师风、学风建设有关制度，加强诚信教育，严肃学术纪律</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建立健全学术不端行为监督机制，</w:t>
      </w:r>
      <w:r>
        <w:rPr>
          <w:rFonts w:hint="eastAsia" w:ascii="仿宋_GB2312" w:hAnsi="仿宋_GB2312" w:eastAsia="仿宋_GB2312" w:cs="仿宋_GB2312"/>
          <w:sz w:val="32"/>
          <w:szCs w:val="32"/>
          <w:lang w:val="en-US" w:eastAsia="zh-CN"/>
        </w:rPr>
        <w:t>科社处</w:t>
      </w:r>
      <w:r>
        <w:rPr>
          <w:rFonts w:hint="eastAsia" w:ascii="仿宋_GB2312" w:hAnsi="仿宋_GB2312" w:eastAsia="仿宋_GB2312" w:cs="仿宋_GB2312"/>
          <w:sz w:val="32"/>
          <w:szCs w:val="32"/>
        </w:rPr>
        <w:t>和纪委负责学术不端行为的调查与处理。加强科研经费政策制度的宣传贯彻，</w:t>
      </w:r>
      <w:r>
        <w:rPr>
          <w:rFonts w:hint="eastAsia" w:ascii="仿宋_GB2312" w:hAnsi="仿宋_GB2312" w:eastAsia="仿宋_GB2312" w:cs="仿宋_GB2312"/>
          <w:sz w:val="32"/>
          <w:szCs w:val="32"/>
          <w:lang w:val="en-US" w:eastAsia="zh-CN"/>
        </w:rPr>
        <w:t>专题</w:t>
      </w:r>
      <w:r>
        <w:rPr>
          <w:rFonts w:hint="eastAsia" w:ascii="仿宋_GB2312" w:hAnsi="仿宋_GB2312" w:eastAsia="仿宋_GB2312" w:cs="仿宋_GB2312"/>
          <w:sz w:val="32"/>
          <w:szCs w:val="32"/>
        </w:rPr>
        <w:t>召开科研项目管理及科研经费规范使用</w:t>
      </w:r>
      <w:r>
        <w:rPr>
          <w:rFonts w:hint="eastAsia" w:ascii="仿宋_GB2312" w:hAnsi="仿宋_GB2312" w:eastAsia="仿宋_GB2312" w:cs="仿宋_GB2312"/>
          <w:sz w:val="32"/>
          <w:szCs w:val="32"/>
          <w:lang w:val="en-US" w:eastAsia="zh-CN"/>
        </w:rPr>
        <w:t>宣贯学习会</w:t>
      </w:r>
      <w:r>
        <w:rPr>
          <w:rFonts w:hint="default" w:ascii="仿宋_GB2312" w:hAnsi="仿宋_GB2312" w:eastAsia="仿宋_GB2312" w:cs="仿宋_GB2312"/>
          <w:color w:val="auto"/>
          <w:sz w:val="32"/>
          <w:szCs w:val="32"/>
          <w:lang w:eastAsia="zh-CN"/>
        </w:rPr>
        <w:t>。建立科研项目评审公示制度，</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门户</w:t>
      </w:r>
      <w:r>
        <w:rPr>
          <w:rFonts w:hint="eastAsia" w:ascii="仿宋_GB2312" w:hAnsi="仿宋_GB2312" w:eastAsia="仿宋_GB2312" w:cs="仿宋_GB2312"/>
          <w:sz w:val="32"/>
          <w:szCs w:val="32"/>
        </w:rPr>
        <w:t>网上公示组织推荐的科技成果奖、科研人才、团队、平台、一流学科、科研项目申报材料等，接受师生监督。</w:t>
      </w:r>
    </w:p>
    <w:p w14:paraId="4B1299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7.学位、学科信息公开。</w:t>
      </w:r>
      <w:r>
        <w:rPr>
          <w:rFonts w:hint="eastAsia" w:ascii="仿宋_GB2312" w:hAnsi="仿宋_GB2312" w:eastAsia="仿宋_GB2312" w:cs="仿宋_GB2312"/>
          <w:sz w:val="32"/>
          <w:szCs w:val="32"/>
        </w:rPr>
        <w:t>在学院门户网站定期更新各级各类专业一览表、授予学士学位要求等信息，明确本科培养目标、学习年限、培养方式、培养方案、学位论文等主要内容。在《学生手册》公布学士学位授予工作细则，明确授予学士学位的基本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学位申请工作严格按照规定执行，提交学位评定委员会审议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通过后由学校发文公布202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年授予学士学位学生名单，接受社会监督。</w:t>
      </w:r>
    </w:p>
    <w:p w14:paraId="166E5A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8.对外交流与合作信息公开。</w:t>
      </w:r>
      <w:r>
        <w:rPr>
          <w:rFonts w:hint="eastAsia" w:ascii="仿宋_GB2312" w:hAnsi="仿宋_GB2312" w:eastAsia="仿宋_GB2312" w:cs="仿宋_GB2312"/>
          <w:sz w:val="32"/>
          <w:szCs w:val="32"/>
        </w:rPr>
        <w:t>严格落实学院领导、教职工</w:t>
      </w:r>
      <w:r>
        <w:rPr>
          <w:rFonts w:hint="eastAsia" w:ascii="仿宋_GB2312" w:hAnsi="仿宋_GB2312" w:eastAsia="仿宋_GB2312" w:cs="仿宋_GB2312"/>
          <w:sz w:val="32"/>
          <w:szCs w:val="32"/>
          <w:lang w:val="en-US" w:eastAsia="zh-CN"/>
        </w:rPr>
        <w:t>因公</w:t>
      </w:r>
      <w:r>
        <w:rPr>
          <w:rFonts w:hint="eastAsia" w:ascii="仿宋_GB2312" w:hAnsi="仿宋_GB2312" w:eastAsia="仿宋_GB2312" w:cs="仿宋_GB2312"/>
          <w:sz w:val="32"/>
          <w:szCs w:val="32"/>
        </w:rPr>
        <w:t>出国（境）信息的事先、事后公示制度，所有因公出国（境）项目及参加人员情况均在校务网上进行公示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所有教职员工因私出国（境）事项，经院长办公会审议通过后，向组织人事部门报备</w:t>
      </w:r>
      <w:r>
        <w:rPr>
          <w:rFonts w:hint="eastAsia" w:ascii="仿宋_GB2312" w:hAnsi="仿宋_GB2312" w:eastAsia="仿宋_GB2312" w:cs="仿宋_GB2312"/>
          <w:sz w:val="32"/>
          <w:szCs w:val="32"/>
        </w:rPr>
        <w:t>。加强学生赴海外交流学习项目的宣传教育，在校务网上公布项目基本信息、申请条件和学费等信息。学生出国（境）交流各项目通知也通过</w:t>
      </w:r>
      <w:r>
        <w:rPr>
          <w:rFonts w:hint="eastAsia" w:ascii="仿宋_GB2312" w:hAnsi="仿宋_GB2312" w:eastAsia="仿宋_GB2312" w:cs="仿宋_GB2312"/>
          <w:sz w:val="32"/>
          <w:szCs w:val="32"/>
          <w:lang w:val="en-US" w:eastAsia="zh-CN"/>
        </w:rPr>
        <w:t>校务</w:t>
      </w:r>
      <w:r>
        <w:rPr>
          <w:rFonts w:hint="eastAsia" w:ascii="仿宋_GB2312" w:hAnsi="仿宋_GB2312" w:eastAsia="仿宋_GB2312" w:cs="仿宋_GB2312"/>
          <w:sz w:val="32"/>
          <w:szCs w:val="32"/>
        </w:rPr>
        <w:t>网、</w:t>
      </w:r>
      <w:r>
        <w:rPr>
          <w:rFonts w:hint="eastAsia" w:ascii="仿宋_GB2312" w:hAnsi="仿宋_GB2312" w:eastAsia="仿宋_GB2312" w:cs="仿宋_GB2312"/>
          <w:sz w:val="32"/>
          <w:szCs w:val="32"/>
          <w:lang w:val="en-US" w:eastAsia="zh-CN"/>
        </w:rPr>
        <w:t>门户</w:t>
      </w:r>
      <w:r>
        <w:rPr>
          <w:rFonts w:hint="eastAsia" w:ascii="仿宋_GB2312" w:hAnsi="仿宋_GB2312" w:eastAsia="仿宋_GB2312" w:cs="仿宋_GB2312"/>
          <w:sz w:val="32"/>
          <w:szCs w:val="32"/>
        </w:rPr>
        <w:t>网向学生公开，</w:t>
      </w:r>
      <w:r>
        <w:rPr>
          <w:rFonts w:hint="eastAsia" w:ascii="仿宋_GB2312" w:hAnsi="仿宋_GB2312" w:eastAsia="仿宋_GB2312" w:cs="仿宋_GB2312"/>
          <w:color w:val="auto"/>
          <w:sz w:val="32"/>
          <w:szCs w:val="32"/>
        </w:rPr>
        <w:t>同时通过微信等平台推广。</w:t>
      </w:r>
    </w:p>
    <w:p w14:paraId="1F53E6E3">
      <w:pPr>
        <w:spacing w:line="54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三、依申请公开和不予公开的情况</w:t>
      </w:r>
    </w:p>
    <w:p w14:paraId="6361931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学院严格按照教育部、省教育厅的有关规定公开信息，规定了不予公开信息的范围，涉及上级或其他单位涉密信息的不予公开；涉及学院自身产生的涉密信息，由学院保密工作领导小组审定。</w:t>
      </w:r>
      <w:r>
        <w:rPr>
          <w:rFonts w:hint="eastAsia"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学年，未收到社会公众和师生员工的相关信息公开申请。</w:t>
      </w:r>
    </w:p>
    <w:p w14:paraId="296C9B87">
      <w:pPr>
        <w:spacing w:line="540" w:lineRule="exact"/>
        <w:ind w:firstLine="640" w:firstLineChars="200"/>
        <w:rPr>
          <w:rFonts w:ascii="黑体" w:hAnsi="黑体" w:eastAsia="黑体" w:cs="黑体"/>
          <w:b w:val="0"/>
          <w:bCs w:val="0"/>
          <w:color w:val="FF0000"/>
          <w:sz w:val="32"/>
          <w:szCs w:val="32"/>
        </w:rPr>
      </w:pPr>
      <w:r>
        <w:rPr>
          <w:rFonts w:hint="eastAsia" w:ascii="黑体" w:hAnsi="黑体" w:eastAsia="黑体" w:cs="黑体"/>
          <w:b w:val="0"/>
          <w:bCs w:val="0"/>
          <w:sz w:val="32"/>
          <w:szCs w:val="32"/>
        </w:rPr>
        <w:t>四、对信息公开的评议及举报、复议、诉讼情况</w:t>
      </w:r>
    </w:p>
    <w:p w14:paraId="5FB5C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学院在</w:t>
      </w:r>
      <w:r>
        <w:rPr>
          <w:rFonts w:hint="eastAsia" w:ascii="仿宋_GB2312" w:hAnsi="仿宋_GB2312" w:eastAsia="仿宋_GB2312" w:cs="仿宋_GB2312"/>
          <w:sz w:val="32"/>
          <w:szCs w:val="32"/>
          <w:lang w:val="en-US" w:eastAsia="zh-CN"/>
        </w:rPr>
        <w:t>校务</w:t>
      </w:r>
      <w:r>
        <w:rPr>
          <w:rFonts w:hint="eastAsia" w:ascii="仿宋_GB2312" w:hAnsi="仿宋_GB2312" w:eastAsia="仿宋_GB2312" w:cs="仿宋_GB2312"/>
          <w:sz w:val="32"/>
          <w:szCs w:val="32"/>
        </w:rPr>
        <w:t>网站公布了院长信箱，监督电话、监督部门及联系方式等，将信息公开工作置于师生员工和社会公众的监督之下，广泛听取师生员工和社会公众的评议意见和相关建议。202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学年，学院师生员工对学院的信息公开工作表示满意，社会公众对学院信息公开工作广泛认可，没有收到有关信息公开的举报投诉，没有发生因学院信息公开工作而引起举报、复议、诉讼的情况。</w:t>
      </w:r>
    </w:p>
    <w:p w14:paraId="5F764C16">
      <w:pPr>
        <w:spacing w:line="54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五、存在的主要问题和改进措施</w:t>
      </w:r>
    </w:p>
    <w:p w14:paraId="6C9AC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学年，学院信息公开工作全面推进，取得了明显成效，但是</w:t>
      </w:r>
      <w:r>
        <w:rPr>
          <w:rFonts w:hint="eastAsia" w:ascii="仿宋_GB2312" w:hAnsi="仿宋_GB2312" w:eastAsia="仿宋_GB2312" w:cs="仿宋_GB2312"/>
          <w:sz w:val="32"/>
          <w:szCs w:val="32"/>
          <w:lang w:val="en-US" w:eastAsia="zh-CN"/>
        </w:rPr>
        <w:t>仍存在着一些不足和问题，一是二级单位的信息公开工作实施情况还不够规范，重视程度还有待提高，信息公开的准确性、时效性和完整性还有待加强，重点领域信息公开力度还不够强；二是公开渠道还有待进一步畅通和丰富，学院校务网和门户网站建设还有待加强，信息公开的载体和媒介有待拓展；三是在主动公开、依申请公开等深化信息公开的长效机制方面还有待进一步探索和完善。</w:t>
      </w:r>
    </w:p>
    <w:p w14:paraId="1DF78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在今后的工作中，学院将按照浙江省教育厅的指示和要求，持续强化信息公开意识，全面压实主体责任，进一步形成以制度管权、以制度管人、以制度管事的局面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一是进一步强化内涵建设。进一步加强对信息公开工作的领导，畅通</w:t>
      </w:r>
      <w:r>
        <w:rPr>
          <w:rFonts w:hint="eastAsia" w:ascii="仿宋_GB2312" w:hAnsi="仿宋_GB2312" w:eastAsia="仿宋_GB2312" w:cs="仿宋_GB2312"/>
          <w:sz w:val="32"/>
          <w:szCs w:val="32"/>
        </w:rPr>
        <w:t>信息公开监督</w:t>
      </w:r>
      <w:r>
        <w:rPr>
          <w:rFonts w:hint="eastAsia" w:ascii="仿宋_GB2312" w:hAnsi="仿宋_GB2312" w:eastAsia="仿宋_GB2312" w:cs="仿宋_GB2312"/>
          <w:sz w:val="32"/>
          <w:szCs w:val="32"/>
          <w:lang w:val="en-US" w:eastAsia="zh-CN"/>
        </w:rPr>
        <w:t>渠道</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社会公众和广大师生员工的知情权、参与权和监督权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统筹推进党务公开、院务公开和教代会制度建设，不断加强民主管理和民主监督。</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进一步落实数字化改革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持续推进学院门户网站和校务网改版更新，规范网站管理，不断探索适合新形势下信息公开工作的平台媒介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深化信息公开内容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按照依法治校</w:t>
      </w:r>
      <w:r>
        <w:rPr>
          <w:rFonts w:hint="eastAsia" w:ascii="仿宋_GB2312" w:hAnsi="仿宋_GB2312" w:eastAsia="仿宋_GB2312" w:cs="仿宋_GB2312"/>
          <w:sz w:val="32"/>
          <w:szCs w:val="32"/>
          <w:lang w:val="en-US" w:eastAsia="zh-CN"/>
        </w:rPr>
        <w:t>和党风廉政建设</w:t>
      </w:r>
      <w:r>
        <w:rPr>
          <w:rFonts w:hint="eastAsia" w:ascii="仿宋_GB2312" w:hAnsi="仿宋_GB2312" w:eastAsia="仿宋_GB2312" w:cs="仿宋_GB2312"/>
          <w:sz w:val="32"/>
          <w:szCs w:val="32"/>
        </w:rPr>
        <w:t>的要求，对照信息公开事项清单，提升重点领域的信息公开质量和水平，</w:t>
      </w:r>
      <w:r>
        <w:rPr>
          <w:rFonts w:hint="eastAsia" w:ascii="仿宋_GB2312" w:hAnsi="仿宋_GB2312" w:eastAsia="仿宋_GB2312" w:cs="仿宋_GB2312"/>
          <w:sz w:val="32"/>
          <w:szCs w:val="32"/>
          <w:lang w:val="en-US" w:eastAsia="zh-CN"/>
        </w:rPr>
        <w:t>扎实推进</w:t>
      </w:r>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val="en-US" w:eastAsia="zh-CN"/>
        </w:rPr>
        <w:t>工作稳步提升</w:t>
      </w:r>
      <w:r>
        <w:rPr>
          <w:rFonts w:hint="eastAsia" w:ascii="仿宋_GB2312" w:hAnsi="仿宋_GB2312" w:eastAsia="仿宋_GB2312" w:cs="仿宋_GB2312"/>
          <w:sz w:val="32"/>
          <w:szCs w:val="32"/>
        </w:rPr>
        <w:t>。</w:t>
      </w:r>
    </w:p>
    <w:p w14:paraId="21A64186">
      <w:pPr>
        <w:spacing w:line="540" w:lineRule="exact"/>
        <w:rPr>
          <w:rFonts w:ascii="仿宋_GB2312" w:hAnsi="仿宋_GB2312" w:eastAsia="仿宋_GB2312" w:cs="仿宋_GB2312"/>
          <w:sz w:val="32"/>
          <w:szCs w:val="32"/>
        </w:rPr>
      </w:pPr>
      <w:bookmarkStart w:id="0" w:name="_GoBack"/>
      <w:bookmarkEnd w:id="0"/>
    </w:p>
    <w:p w14:paraId="6B1B7F45">
      <w:pPr>
        <w:spacing w:line="540" w:lineRule="exact"/>
        <w:ind w:firstLine="640" w:firstLineChars="200"/>
        <w:rPr>
          <w:rFonts w:ascii="仿宋_GB2312" w:hAnsi="仿宋_GB2312" w:eastAsia="仿宋_GB2312" w:cs="仿宋_GB2312"/>
          <w:sz w:val="32"/>
          <w:szCs w:val="32"/>
        </w:rPr>
      </w:pPr>
    </w:p>
    <w:p w14:paraId="385BC66C">
      <w:pPr>
        <w:spacing w:line="540" w:lineRule="exact"/>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中国计量大学现代科技学院</w:t>
      </w:r>
    </w:p>
    <w:p w14:paraId="1CEC422A">
      <w:pPr>
        <w:spacing w:line="54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年10月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WFlMGY0YWI2Njk5YTljOTA5YTA3ODdiZmZhNDAifQ=="/>
  </w:docVars>
  <w:rsids>
    <w:rsidRoot w:val="0062563D"/>
    <w:rsid w:val="00040F7F"/>
    <w:rsid w:val="00071E26"/>
    <w:rsid w:val="00087563"/>
    <w:rsid w:val="000C0F2E"/>
    <w:rsid w:val="000C3599"/>
    <w:rsid w:val="00135572"/>
    <w:rsid w:val="00243FC8"/>
    <w:rsid w:val="0025714E"/>
    <w:rsid w:val="002A27CB"/>
    <w:rsid w:val="002A4F85"/>
    <w:rsid w:val="002B5280"/>
    <w:rsid w:val="002E771B"/>
    <w:rsid w:val="00334AD9"/>
    <w:rsid w:val="003676F3"/>
    <w:rsid w:val="003813AD"/>
    <w:rsid w:val="00384E11"/>
    <w:rsid w:val="003A227E"/>
    <w:rsid w:val="003D098F"/>
    <w:rsid w:val="003D1502"/>
    <w:rsid w:val="003E5F9B"/>
    <w:rsid w:val="003E62A7"/>
    <w:rsid w:val="003F1B55"/>
    <w:rsid w:val="00415473"/>
    <w:rsid w:val="00416EED"/>
    <w:rsid w:val="004301C0"/>
    <w:rsid w:val="004403AE"/>
    <w:rsid w:val="004707E3"/>
    <w:rsid w:val="00474055"/>
    <w:rsid w:val="004902B4"/>
    <w:rsid w:val="004954E9"/>
    <w:rsid w:val="004A1C96"/>
    <w:rsid w:val="004C3830"/>
    <w:rsid w:val="004D3314"/>
    <w:rsid w:val="00511E2A"/>
    <w:rsid w:val="00530F54"/>
    <w:rsid w:val="005325B1"/>
    <w:rsid w:val="005330BC"/>
    <w:rsid w:val="00537483"/>
    <w:rsid w:val="005D2123"/>
    <w:rsid w:val="005E6777"/>
    <w:rsid w:val="005F44FB"/>
    <w:rsid w:val="0060456E"/>
    <w:rsid w:val="00612465"/>
    <w:rsid w:val="0061668F"/>
    <w:rsid w:val="00616A4C"/>
    <w:rsid w:val="0062563D"/>
    <w:rsid w:val="00631C6A"/>
    <w:rsid w:val="006710FC"/>
    <w:rsid w:val="00672A15"/>
    <w:rsid w:val="00673209"/>
    <w:rsid w:val="006761CF"/>
    <w:rsid w:val="007069A3"/>
    <w:rsid w:val="00734C78"/>
    <w:rsid w:val="00783D38"/>
    <w:rsid w:val="0079227E"/>
    <w:rsid w:val="00794382"/>
    <w:rsid w:val="007A7CE0"/>
    <w:rsid w:val="007F74C5"/>
    <w:rsid w:val="0081045D"/>
    <w:rsid w:val="0081252E"/>
    <w:rsid w:val="0082603C"/>
    <w:rsid w:val="0083423B"/>
    <w:rsid w:val="00850281"/>
    <w:rsid w:val="0085465D"/>
    <w:rsid w:val="00867820"/>
    <w:rsid w:val="00894B4B"/>
    <w:rsid w:val="008C6ED7"/>
    <w:rsid w:val="008F2375"/>
    <w:rsid w:val="0091693B"/>
    <w:rsid w:val="009473AB"/>
    <w:rsid w:val="009556F4"/>
    <w:rsid w:val="00955F92"/>
    <w:rsid w:val="009D667B"/>
    <w:rsid w:val="009E455B"/>
    <w:rsid w:val="00A103E0"/>
    <w:rsid w:val="00A3245D"/>
    <w:rsid w:val="00A553D7"/>
    <w:rsid w:val="00AC1C42"/>
    <w:rsid w:val="00AC797F"/>
    <w:rsid w:val="00B03191"/>
    <w:rsid w:val="00B40834"/>
    <w:rsid w:val="00B57191"/>
    <w:rsid w:val="00B653A2"/>
    <w:rsid w:val="00B84F9E"/>
    <w:rsid w:val="00B84FD5"/>
    <w:rsid w:val="00BE5D95"/>
    <w:rsid w:val="00C00260"/>
    <w:rsid w:val="00C02A55"/>
    <w:rsid w:val="00C30E9C"/>
    <w:rsid w:val="00C5465C"/>
    <w:rsid w:val="00C7034C"/>
    <w:rsid w:val="00CA7356"/>
    <w:rsid w:val="00CD5692"/>
    <w:rsid w:val="00D07B22"/>
    <w:rsid w:val="00D537BD"/>
    <w:rsid w:val="00D70619"/>
    <w:rsid w:val="00D80F25"/>
    <w:rsid w:val="00D81139"/>
    <w:rsid w:val="00D96D6E"/>
    <w:rsid w:val="00DE351E"/>
    <w:rsid w:val="00E21963"/>
    <w:rsid w:val="00E33629"/>
    <w:rsid w:val="00E61F7A"/>
    <w:rsid w:val="00E62798"/>
    <w:rsid w:val="00E720A2"/>
    <w:rsid w:val="00E7339E"/>
    <w:rsid w:val="00EF3FFF"/>
    <w:rsid w:val="00F21E9B"/>
    <w:rsid w:val="00F43C8B"/>
    <w:rsid w:val="00F7148E"/>
    <w:rsid w:val="00F72E49"/>
    <w:rsid w:val="00F972F8"/>
    <w:rsid w:val="00FB3EFC"/>
    <w:rsid w:val="00FE3013"/>
    <w:rsid w:val="00FE5FCC"/>
    <w:rsid w:val="00FF6BF6"/>
    <w:rsid w:val="016763C6"/>
    <w:rsid w:val="01AD4D10"/>
    <w:rsid w:val="01E74761"/>
    <w:rsid w:val="042A6EF2"/>
    <w:rsid w:val="05D004D8"/>
    <w:rsid w:val="06852909"/>
    <w:rsid w:val="07B70A9C"/>
    <w:rsid w:val="07F817E1"/>
    <w:rsid w:val="08393F21"/>
    <w:rsid w:val="0AB731E3"/>
    <w:rsid w:val="0AF57A2D"/>
    <w:rsid w:val="0B8C406B"/>
    <w:rsid w:val="0E0407B3"/>
    <w:rsid w:val="0E2449B2"/>
    <w:rsid w:val="10525806"/>
    <w:rsid w:val="106B1D32"/>
    <w:rsid w:val="11567F7E"/>
    <w:rsid w:val="11BA1F5E"/>
    <w:rsid w:val="12C16C73"/>
    <w:rsid w:val="13BE16DE"/>
    <w:rsid w:val="14700951"/>
    <w:rsid w:val="15936850"/>
    <w:rsid w:val="15A22D8C"/>
    <w:rsid w:val="16330649"/>
    <w:rsid w:val="1666200B"/>
    <w:rsid w:val="182A421F"/>
    <w:rsid w:val="1B08474F"/>
    <w:rsid w:val="1BA57132"/>
    <w:rsid w:val="1C784846"/>
    <w:rsid w:val="1E870D71"/>
    <w:rsid w:val="1ED81084"/>
    <w:rsid w:val="21BC6F83"/>
    <w:rsid w:val="227800CF"/>
    <w:rsid w:val="24721ACE"/>
    <w:rsid w:val="24764C21"/>
    <w:rsid w:val="248D10AB"/>
    <w:rsid w:val="24E54A43"/>
    <w:rsid w:val="26243349"/>
    <w:rsid w:val="26540550"/>
    <w:rsid w:val="27225ADA"/>
    <w:rsid w:val="27B23302"/>
    <w:rsid w:val="281D1E36"/>
    <w:rsid w:val="284517CC"/>
    <w:rsid w:val="2A7A4160"/>
    <w:rsid w:val="2B0A5203"/>
    <w:rsid w:val="2B312790"/>
    <w:rsid w:val="2B611477"/>
    <w:rsid w:val="2BEE58D4"/>
    <w:rsid w:val="2D012636"/>
    <w:rsid w:val="2D1F486A"/>
    <w:rsid w:val="2E383E35"/>
    <w:rsid w:val="2E450300"/>
    <w:rsid w:val="2F4C0A90"/>
    <w:rsid w:val="301F7C37"/>
    <w:rsid w:val="30DC4F4C"/>
    <w:rsid w:val="3138414C"/>
    <w:rsid w:val="315216B2"/>
    <w:rsid w:val="31AB0043"/>
    <w:rsid w:val="32794A1C"/>
    <w:rsid w:val="333923F5"/>
    <w:rsid w:val="34D10B40"/>
    <w:rsid w:val="354B6B44"/>
    <w:rsid w:val="35F9034E"/>
    <w:rsid w:val="36673BF4"/>
    <w:rsid w:val="36962041"/>
    <w:rsid w:val="380D00E1"/>
    <w:rsid w:val="381C20D2"/>
    <w:rsid w:val="38267BEF"/>
    <w:rsid w:val="39981C2C"/>
    <w:rsid w:val="3A0A0D7C"/>
    <w:rsid w:val="3A6D6DDA"/>
    <w:rsid w:val="3C656CE5"/>
    <w:rsid w:val="3D7D7AB7"/>
    <w:rsid w:val="3E55633E"/>
    <w:rsid w:val="3F43263A"/>
    <w:rsid w:val="40AB66E9"/>
    <w:rsid w:val="417C1E33"/>
    <w:rsid w:val="42240501"/>
    <w:rsid w:val="433B4132"/>
    <w:rsid w:val="453B44DF"/>
    <w:rsid w:val="45431AFF"/>
    <w:rsid w:val="464E5895"/>
    <w:rsid w:val="468F05BD"/>
    <w:rsid w:val="47B1199B"/>
    <w:rsid w:val="484E5585"/>
    <w:rsid w:val="48B6445C"/>
    <w:rsid w:val="4900334A"/>
    <w:rsid w:val="49422C8A"/>
    <w:rsid w:val="4A7A7858"/>
    <w:rsid w:val="4D907392"/>
    <w:rsid w:val="4EEF71B7"/>
    <w:rsid w:val="5043693E"/>
    <w:rsid w:val="50C04053"/>
    <w:rsid w:val="50E37ED1"/>
    <w:rsid w:val="518B234A"/>
    <w:rsid w:val="525B4222"/>
    <w:rsid w:val="52E15F9A"/>
    <w:rsid w:val="540D34EB"/>
    <w:rsid w:val="5426560B"/>
    <w:rsid w:val="544F6ECB"/>
    <w:rsid w:val="54CB6E0A"/>
    <w:rsid w:val="55FA5282"/>
    <w:rsid w:val="572528F9"/>
    <w:rsid w:val="578B734F"/>
    <w:rsid w:val="57E83495"/>
    <w:rsid w:val="5934586C"/>
    <w:rsid w:val="595E6596"/>
    <w:rsid w:val="599B6EA3"/>
    <w:rsid w:val="59D972A8"/>
    <w:rsid w:val="5E923B40"/>
    <w:rsid w:val="5F4C0C3F"/>
    <w:rsid w:val="5FEA46E0"/>
    <w:rsid w:val="60D94755"/>
    <w:rsid w:val="6166293B"/>
    <w:rsid w:val="63503961"/>
    <w:rsid w:val="638C3D00"/>
    <w:rsid w:val="63FA3360"/>
    <w:rsid w:val="64A60676"/>
    <w:rsid w:val="64CF0348"/>
    <w:rsid w:val="65184D97"/>
    <w:rsid w:val="6692162D"/>
    <w:rsid w:val="67C731E0"/>
    <w:rsid w:val="687C2005"/>
    <w:rsid w:val="68AB384E"/>
    <w:rsid w:val="69132EFA"/>
    <w:rsid w:val="695851E4"/>
    <w:rsid w:val="6A6B28C1"/>
    <w:rsid w:val="6B2018FE"/>
    <w:rsid w:val="6B255444"/>
    <w:rsid w:val="6B767770"/>
    <w:rsid w:val="6B7A17F3"/>
    <w:rsid w:val="6D34343E"/>
    <w:rsid w:val="6D7B72BF"/>
    <w:rsid w:val="6DB36A59"/>
    <w:rsid w:val="6E895A0C"/>
    <w:rsid w:val="6ECD3B4B"/>
    <w:rsid w:val="6F795A80"/>
    <w:rsid w:val="6FF2227F"/>
    <w:rsid w:val="70247428"/>
    <w:rsid w:val="707E578A"/>
    <w:rsid w:val="71DF1931"/>
    <w:rsid w:val="725400DF"/>
    <w:rsid w:val="72C30350"/>
    <w:rsid w:val="748E725D"/>
    <w:rsid w:val="75B710B1"/>
    <w:rsid w:val="771C07E8"/>
    <w:rsid w:val="77A80B98"/>
    <w:rsid w:val="789441A6"/>
    <w:rsid w:val="78AD5A38"/>
    <w:rsid w:val="792819EE"/>
    <w:rsid w:val="794E780F"/>
    <w:rsid w:val="7A0E5017"/>
    <w:rsid w:val="7A6D1D3E"/>
    <w:rsid w:val="7D87580C"/>
    <w:rsid w:val="7DA531EE"/>
    <w:rsid w:val="7DF6029C"/>
    <w:rsid w:val="7E574F12"/>
    <w:rsid w:val="7F434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563C1" w:themeColor="hyperlink"/>
      <w:u w:val="single"/>
      <w14:textFill>
        <w14:solidFill>
          <w14:schemeClr w14:val="hlink"/>
        </w14:solidFill>
      </w14:textFill>
    </w:rPr>
  </w:style>
  <w:style w:type="paragraph" w:styleId="7">
    <w:name w:val="List Paragraph"/>
    <w:basedOn w:val="1"/>
    <w:qFormat/>
    <w:uiPriority w:val="99"/>
    <w:pPr>
      <w:ind w:firstLine="420" w:firstLineChars="200"/>
    </w:pPr>
  </w:style>
  <w:style w:type="character" w:customStyle="1" w:styleId="8">
    <w:name w:val="日期 Char"/>
    <w:basedOn w:val="5"/>
    <w:link w:val="2"/>
    <w:qFormat/>
    <w:uiPriority w:val="0"/>
    <w:rPr>
      <w:kern w:val="2"/>
      <w:sz w:val="21"/>
      <w:szCs w:val="24"/>
    </w:rPr>
  </w:style>
  <w:style w:type="character" w:customStyle="1" w:styleId="9">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4906</Words>
  <Characters>5078</Characters>
  <Lines>35</Lines>
  <Paragraphs>10</Paragraphs>
  <TotalTime>14</TotalTime>
  <ScaleCrop>false</ScaleCrop>
  <LinksUpToDate>false</LinksUpToDate>
  <CharactersWithSpaces>5078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2021-10-19T07:50:00Z</dcterms:created>
  <dc:creator>HP05</dc:creator>
  <cp:lastModifiedBy>杨wy</cp:lastModifiedBy>
  <dcterms:modified xsi:type="dcterms:W3CDTF">2025-11-25T01:21:15Z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89AC9EFD370F4334B20B30CDC1B1D853_13</vt:lpwstr>
  </property>
  <property fmtid="{D5CDD505-2E9C-101B-9397-08002B2CF9AE}" pid="4" name="KSOTemplateDocerSaveRecord">
    <vt:lpwstr>eyJoZGlkIjoiMDFjZDBlMzRmODI3YmIzMGYwN2E5NzVlNDdjZWMyNzgiLCJ1c2VySWQiOiI1MDU3NTYwNTcifQ==</vt:lpwstr>
  </property>
</Properties>
</file>