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FD1A5" w14:textId="21B9BC79" w:rsidR="000A4E9A" w:rsidRDefault="000A4E9A" w:rsidP="000A4E9A">
      <w:pPr>
        <w:widowControl/>
        <w:spacing w:before="100" w:beforeAutospacing="1" w:after="100" w:afterAutospacing="1"/>
        <w:jc w:val="left"/>
        <w:rPr>
          <w:rFonts w:ascii="微软雅黑" w:eastAsia="微软雅黑" w:hAnsi="微软雅黑"/>
          <w:color w:val="000000"/>
          <w:sz w:val="28"/>
          <w:szCs w:val="28"/>
        </w:rPr>
      </w:pPr>
      <w:r>
        <w:rPr>
          <w:rFonts w:ascii="微软雅黑" w:eastAsia="微软雅黑" w:hAnsi="微软雅黑" w:hint="eastAsia"/>
          <w:color w:val="000000"/>
          <w:sz w:val="28"/>
          <w:szCs w:val="28"/>
        </w:rPr>
        <w:t>附件</w:t>
      </w:r>
      <w:r w:rsidR="00B6014A">
        <w:rPr>
          <w:rFonts w:ascii="微软雅黑" w:eastAsia="微软雅黑" w:hAnsi="微软雅黑" w:hint="eastAsia"/>
          <w:color w:val="000000"/>
          <w:sz w:val="28"/>
          <w:szCs w:val="28"/>
        </w:rPr>
        <w:t>1</w:t>
      </w:r>
    </w:p>
    <w:p w14:paraId="4DF667BA" w14:textId="6D247D1F" w:rsidR="0036009E" w:rsidRPr="0036009E" w:rsidRDefault="0036009E" w:rsidP="0036009E">
      <w:pPr>
        <w:widowControl/>
        <w:spacing w:before="100" w:beforeAutospacing="1" w:after="100" w:afterAutospacing="1"/>
        <w:ind w:firstLineChars="600" w:firstLine="1800"/>
        <w:jc w:val="left"/>
        <w:rPr>
          <w:rFonts w:ascii="宋体" w:eastAsia="宋体" w:hAnsi="宋体" w:cs="宋体"/>
          <w:kern w:val="0"/>
          <w:sz w:val="30"/>
          <w:szCs w:val="30"/>
        </w:rPr>
      </w:pPr>
      <w:r w:rsidRPr="0036009E">
        <w:rPr>
          <w:rFonts w:ascii="微软雅黑" w:eastAsia="微软雅黑" w:hAnsi="微软雅黑" w:hint="eastAsia"/>
          <w:color w:val="000000"/>
          <w:sz w:val="30"/>
          <w:szCs w:val="30"/>
        </w:rPr>
        <w:t>关于开展资产报废报损工作的通知</w:t>
      </w:r>
    </w:p>
    <w:p w14:paraId="08E4DB9F" w14:textId="5D1D73F5" w:rsidR="0036009E" w:rsidRPr="0036009E" w:rsidRDefault="0036009E" w:rsidP="0036009E">
      <w:pPr>
        <w:widowControl/>
        <w:spacing w:before="100" w:beforeAutospacing="1" w:after="100" w:afterAutospacing="1"/>
        <w:jc w:val="left"/>
        <w:rPr>
          <w:rFonts w:ascii="宋体" w:eastAsia="宋体" w:hAnsi="宋体" w:cs="宋体"/>
          <w:kern w:val="0"/>
          <w:sz w:val="24"/>
          <w:szCs w:val="24"/>
        </w:rPr>
      </w:pPr>
      <w:r w:rsidRPr="0036009E">
        <w:rPr>
          <w:rFonts w:ascii="宋体" w:eastAsia="宋体" w:hAnsi="宋体" w:cs="宋体"/>
          <w:kern w:val="0"/>
          <w:sz w:val="24"/>
          <w:szCs w:val="24"/>
        </w:rPr>
        <w:t>各学院、中心、部门：</w:t>
      </w:r>
      <w:r w:rsidRPr="0036009E">
        <w:rPr>
          <w:rFonts w:ascii="宋体" w:eastAsia="宋体" w:hAnsi="宋体" w:cs="宋体"/>
          <w:kern w:val="0"/>
          <w:sz w:val="24"/>
          <w:szCs w:val="24"/>
        </w:rPr>
        <w:br/>
        <w:t xml:space="preserve">　　根据《浙江省省级行政事业单位国有资产处置管理暂行办法》（</w:t>
      </w:r>
      <w:proofErr w:type="gramStart"/>
      <w:r w:rsidRPr="0036009E">
        <w:rPr>
          <w:rFonts w:ascii="宋体" w:eastAsia="宋体" w:hAnsi="宋体" w:cs="宋体"/>
          <w:kern w:val="0"/>
          <w:sz w:val="24"/>
          <w:szCs w:val="24"/>
        </w:rPr>
        <w:t>浙财资产</w:t>
      </w:r>
      <w:proofErr w:type="gramEnd"/>
      <w:r w:rsidRPr="0036009E">
        <w:rPr>
          <w:rFonts w:ascii="宋体" w:eastAsia="宋体" w:hAnsi="宋体" w:cs="宋体"/>
          <w:kern w:val="0"/>
          <w:sz w:val="24"/>
          <w:szCs w:val="24"/>
        </w:rPr>
        <w:t>〔2010〕1号) 、《中国计量大学固定资产处置管理办法》（中量大〔2019〕146号）、《中国计量大学仪器设备管理办法》（中量大〔2019〕147号）、《中国计量大学家具管理办法》（中量大〔2017〕147号）的精神，学校将开展设备、家具、无形资产报废报损工作，对符合报废条件的设备、家具、无形资产进行集中处置。现就有关事项通知如下：</w:t>
      </w:r>
      <w:r w:rsidRPr="0036009E">
        <w:rPr>
          <w:rFonts w:ascii="宋体" w:eastAsia="宋体" w:hAnsi="宋体" w:cs="宋体"/>
          <w:kern w:val="0"/>
          <w:sz w:val="24"/>
          <w:szCs w:val="24"/>
        </w:rPr>
        <w:br/>
        <w:t xml:space="preserve">　　一、报废报损时间</w:t>
      </w:r>
      <w:r w:rsidRPr="0036009E">
        <w:rPr>
          <w:rFonts w:ascii="宋体" w:eastAsia="宋体" w:hAnsi="宋体" w:cs="宋体"/>
          <w:kern w:val="0"/>
          <w:sz w:val="24"/>
          <w:szCs w:val="24"/>
        </w:rPr>
        <w:br/>
        <w:t xml:space="preserve">　　当申报汇总达到一定数量后，实验室与资产管理处将根据实际情况不定期进行资产报废报损工作。保管人可随时在线上提交报废报损申请。</w:t>
      </w:r>
      <w:r w:rsidRPr="0036009E">
        <w:rPr>
          <w:rFonts w:ascii="宋体" w:eastAsia="宋体" w:hAnsi="宋体" w:cs="宋体"/>
          <w:kern w:val="0"/>
          <w:sz w:val="24"/>
          <w:szCs w:val="24"/>
        </w:rPr>
        <w:br/>
        <w:t xml:space="preserve">　　二、报废报损条件</w:t>
      </w:r>
      <w:r w:rsidRPr="0036009E">
        <w:rPr>
          <w:rFonts w:ascii="宋体" w:eastAsia="宋体" w:hAnsi="宋体" w:cs="宋体"/>
          <w:kern w:val="0"/>
          <w:sz w:val="24"/>
          <w:szCs w:val="24"/>
        </w:rPr>
        <w:br/>
        <w:t xml:space="preserve">　　属下列情况之一的设备、家具、无形资产可申请报废、报损：</w:t>
      </w:r>
      <w:r w:rsidRPr="0036009E">
        <w:rPr>
          <w:rFonts w:ascii="宋体" w:eastAsia="宋体" w:hAnsi="宋体" w:cs="宋体"/>
          <w:kern w:val="0"/>
          <w:sz w:val="24"/>
          <w:szCs w:val="24"/>
        </w:rPr>
        <w:br/>
        <w:t xml:space="preserve">　　1.申请报废的设备、家具、无形资产使用年限按照《资产类别标准代码及折旧年限表》的规定执行（附件1），已到使用年限，确已丧失效能不能再使用；不到使用年限的设备、家具、无形资产原则上不能报废。</w:t>
      </w:r>
      <w:r w:rsidRPr="0036009E">
        <w:rPr>
          <w:rFonts w:ascii="宋体" w:eastAsia="宋体" w:hAnsi="宋体" w:cs="宋体"/>
          <w:kern w:val="0"/>
          <w:sz w:val="24"/>
          <w:szCs w:val="24"/>
        </w:rPr>
        <w:br/>
        <w:t xml:space="preserve">　　2.经过技术鉴定，损坏过重、已无法修复或修理费接近新购价格。</w:t>
      </w:r>
      <w:r w:rsidRPr="0036009E">
        <w:rPr>
          <w:rFonts w:ascii="宋体" w:eastAsia="宋体" w:hAnsi="宋体" w:cs="宋体"/>
          <w:kern w:val="0"/>
          <w:sz w:val="24"/>
          <w:szCs w:val="24"/>
        </w:rPr>
        <w:br/>
        <w:t xml:space="preserve">　　3.确因技术落后、高耗能、国家标准改变等原因，已不符合现时使用或失去使用价值。</w:t>
      </w:r>
      <w:r w:rsidRPr="0036009E">
        <w:rPr>
          <w:rFonts w:ascii="宋体" w:eastAsia="宋体" w:hAnsi="宋体" w:cs="宋体"/>
          <w:kern w:val="0"/>
          <w:sz w:val="24"/>
          <w:szCs w:val="24"/>
        </w:rPr>
        <w:br/>
        <w:t xml:space="preserve">　　4.由于领用人保管不当或治安事件造成的设备、家具遗失、被盗。如设备、家具是被盗的，需提供公安局出具的《报案记录》等证明，方可申请设备、家具报损。</w:t>
      </w:r>
      <w:r w:rsidRPr="0036009E">
        <w:rPr>
          <w:rFonts w:ascii="宋体" w:eastAsia="宋体" w:hAnsi="宋体" w:cs="宋体"/>
          <w:kern w:val="0"/>
          <w:sz w:val="24"/>
          <w:szCs w:val="24"/>
        </w:rPr>
        <w:br/>
        <w:t xml:space="preserve">　　5.无形资产确因技术落后、标准改变等原因，已不符合现时使用或失去使用价值。</w:t>
      </w:r>
      <w:r w:rsidRPr="0036009E">
        <w:rPr>
          <w:rFonts w:ascii="宋体" w:eastAsia="宋体" w:hAnsi="宋体" w:cs="宋体"/>
          <w:kern w:val="0"/>
          <w:sz w:val="24"/>
          <w:szCs w:val="24"/>
        </w:rPr>
        <w:br/>
        <w:t xml:space="preserve">　　三、报废报损流程</w:t>
      </w:r>
      <w:r w:rsidRPr="0036009E">
        <w:rPr>
          <w:rFonts w:ascii="宋体" w:eastAsia="宋体" w:hAnsi="宋体" w:cs="宋体"/>
          <w:kern w:val="0"/>
          <w:sz w:val="24"/>
          <w:szCs w:val="24"/>
        </w:rPr>
        <w:br/>
        <w:t xml:space="preserve">　　全线上办理，具体流程如下：</w:t>
      </w:r>
      <w:r w:rsidRPr="0036009E">
        <w:rPr>
          <w:rFonts w:ascii="宋体" w:eastAsia="宋体" w:hAnsi="宋体" w:cs="宋体"/>
          <w:kern w:val="0"/>
          <w:sz w:val="24"/>
          <w:szCs w:val="24"/>
        </w:rPr>
        <w:br/>
        <w:t xml:space="preserve">　　报废流程：保管人在“校务网—业务系统—固定资产（新）—资产变动—变动申请—处置申请—资产报废”中提交申请→（院处）资产管理员初审并汇总→（院处）领导审核→实资处审核→专家审核→实资处处长审核→待批审核→实资处下账→流程结束。</w:t>
      </w:r>
      <w:r w:rsidRPr="0036009E">
        <w:rPr>
          <w:rFonts w:ascii="宋体" w:eastAsia="宋体" w:hAnsi="宋体" w:cs="宋体"/>
          <w:kern w:val="0"/>
          <w:sz w:val="24"/>
          <w:szCs w:val="24"/>
        </w:rPr>
        <w:br/>
        <w:t xml:space="preserve">　　报损流程：保管人在“校务网—业务系统—固定资产（新）—资产变动—变动申请—处置申请—资产报失”中提交申请→（院处）资产管理员初审→保卫处审核（被盗需要保卫处审，保管人丢失（遗失）则不需要）→实资处终审→实资处下账→流程结束。</w:t>
      </w:r>
      <w:r w:rsidRPr="0036009E">
        <w:rPr>
          <w:rFonts w:ascii="宋体" w:eastAsia="宋体" w:hAnsi="宋体" w:cs="宋体"/>
          <w:kern w:val="0"/>
          <w:sz w:val="24"/>
          <w:szCs w:val="24"/>
        </w:rPr>
        <w:br/>
        <w:t xml:space="preserve">　　四、其他事项</w:t>
      </w:r>
      <w:r w:rsidRPr="0036009E">
        <w:rPr>
          <w:rFonts w:ascii="宋体" w:eastAsia="宋体" w:hAnsi="宋体" w:cs="宋体"/>
          <w:kern w:val="0"/>
          <w:sz w:val="24"/>
          <w:szCs w:val="24"/>
        </w:rPr>
        <w:br/>
        <w:t xml:space="preserve">　　1.各单位申报的拟报废设备、家具、无形资产经实验室与资产管理处审核并组织有关专家进行技术鉴定。确认符合报废报损条件的待报废报损设备、家具、无形资产，经校长办公会议审定、公示后，按照《浙江省财政厅关于调整省级单位资产处置权限的通知》（</w:t>
      </w:r>
      <w:proofErr w:type="gramStart"/>
      <w:r w:rsidRPr="0036009E">
        <w:rPr>
          <w:rFonts w:ascii="宋体" w:eastAsia="宋体" w:hAnsi="宋体" w:cs="宋体"/>
          <w:kern w:val="0"/>
          <w:sz w:val="24"/>
          <w:szCs w:val="24"/>
        </w:rPr>
        <w:t>浙财资产</w:t>
      </w:r>
      <w:proofErr w:type="gramEnd"/>
      <w:r w:rsidRPr="0036009E">
        <w:rPr>
          <w:rFonts w:ascii="宋体" w:eastAsia="宋体" w:hAnsi="宋体" w:cs="宋体"/>
          <w:kern w:val="0"/>
          <w:sz w:val="24"/>
          <w:szCs w:val="24"/>
        </w:rPr>
        <w:t>〔2018〕83号）、《浙江省教育厅</w:t>
      </w:r>
      <w:r w:rsidRPr="0036009E">
        <w:rPr>
          <w:rFonts w:ascii="宋体" w:eastAsia="宋体" w:hAnsi="宋体" w:cs="宋体"/>
          <w:kern w:val="0"/>
          <w:sz w:val="24"/>
          <w:szCs w:val="24"/>
        </w:rPr>
        <w:lastRenderedPageBreak/>
        <w:t>办公室关于进一步完善部门预算单位政府采购和资产管理工作的通知 》（</w:t>
      </w:r>
      <w:proofErr w:type="gramStart"/>
      <w:r w:rsidRPr="0036009E">
        <w:rPr>
          <w:rFonts w:ascii="宋体" w:eastAsia="宋体" w:hAnsi="宋体" w:cs="宋体"/>
          <w:kern w:val="0"/>
          <w:sz w:val="24"/>
          <w:szCs w:val="24"/>
        </w:rPr>
        <w:t>浙教办</w:t>
      </w:r>
      <w:proofErr w:type="gramEnd"/>
      <w:r w:rsidRPr="0036009E">
        <w:rPr>
          <w:rFonts w:ascii="宋体" w:eastAsia="宋体" w:hAnsi="宋体" w:cs="宋体"/>
          <w:kern w:val="0"/>
          <w:sz w:val="24"/>
          <w:szCs w:val="24"/>
        </w:rPr>
        <w:t>函〔2019〕344号）规定的资产处置权限申报审批。</w:t>
      </w:r>
      <w:r w:rsidRPr="0036009E">
        <w:rPr>
          <w:rFonts w:ascii="宋体" w:eastAsia="宋体" w:hAnsi="宋体" w:cs="宋体"/>
          <w:kern w:val="0"/>
          <w:sz w:val="24"/>
          <w:szCs w:val="24"/>
        </w:rPr>
        <w:br/>
        <w:t xml:space="preserve">　　2.报损设备的处理办法按照《中国计量大学仪器设备管理办法》执行；报损家具的处理办法按《中国计量大学家具管理办法》执行。报损赔偿根据浙江省教育厅规定，保管人名下遗失的固定资产申报报损，须由个人赔偿，不允许单位代为赔偿。</w:t>
      </w:r>
      <w:r w:rsidRPr="0036009E">
        <w:rPr>
          <w:rFonts w:ascii="宋体" w:eastAsia="宋体" w:hAnsi="宋体" w:cs="宋体"/>
          <w:kern w:val="0"/>
          <w:sz w:val="24"/>
          <w:szCs w:val="24"/>
        </w:rPr>
        <w:br/>
        <w:t xml:space="preserve">　　3.实验室与资产管理处将部分拟报废设备、家具集中存放，未集中的待报废设备、家具由申请单位妥善保管，不得随意处置。</w:t>
      </w:r>
      <w:r w:rsidRPr="0036009E">
        <w:rPr>
          <w:rFonts w:ascii="宋体" w:eastAsia="宋体" w:hAnsi="宋体" w:cs="宋体"/>
          <w:kern w:val="0"/>
          <w:sz w:val="24"/>
          <w:szCs w:val="24"/>
        </w:rPr>
        <w:br/>
        <w:t xml:space="preserve">　　设备报废联系人：江远民，联系电话：87876465；家具报废联系人：叶冲轶，联系电话：87876381。</w:t>
      </w:r>
    </w:p>
    <w:p w14:paraId="54E4805E" w14:textId="77777777" w:rsidR="0036009E" w:rsidRDefault="0036009E" w:rsidP="0036009E">
      <w:pPr>
        <w:widowControl/>
        <w:spacing w:before="100" w:beforeAutospacing="1" w:after="100" w:afterAutospacing="1"/>
        <w:jc w:val="right"/>
        <w:rPr>
          <w:rFonts w:ascii="宋体" w:eastAsia="宋体" w:hAnsi="宋体" w:cs="宋体"/>
          <w:kern w:val="0"/>
          <w:sz w:val="24"/>
          <w:szCs w:val="24"/>
        </w:rPr>
      </w:pPr>
      <w:r w:rsidRPr="0036009E">
        <w:rPr>
          <w:rFonts w:ascii="宋体" w:eastAsia="宋体" w:hAnsi="宋体" w:cs="宋体"/>
          <w:kern w:val="0"/>
          <w:sz w:val="24"/>
          <w:szCs w:val="24"/>
        </w:rPr>
        <w:t> </w:t>
      </w:r>
      <w:r w:rsidRPr="0036009E">
        <w:rPr>
          <w:rFonts w:ascii="宋体" w:eastAsia="宋体" w:hAnsi="宋体" w:cs="宋体"/>
          <w:kern w:val="0"/>
          <w:sz w:val="24"/>
          <w:szCs w:val="24"/>
        </w:rPr>
        <w:br/>
        <w:t>实验室与资产管理处（采购中心）</w:t>
      </w:r>
    </w:p>
    <w:p w14:paraId="4ECA2778" w14:textId="6856616D" w:rsidR="0036009E" w:rsidRPr="0036009E" w:rsidRDefault="0036009E" w:rsidP="0036009E">
      <w:pPr>
        <w:widowControl/>
        <w:spacing w:before="100" w:beforeAutospacing="1" w:after="100" w:afterAutospacing="1"/>
        <w:ind w:right="960"/>
        <w:jc w:val="right"/>
        <w:rPr>
          <w:rFonts w:ascii="宋体" w:eastAsia="宋体" w:hAnsi="宋体" w:cs="宋体"/>
          <w:kern w:val="0"/>
          <w:sz w:val="24"/>
          <w:szCs w:val="24"/>
        </w:rPr>
      </w:pPr>
      <w:r w:rsidRPr="0036009E">
        <w:rPr>
          <w:rFonts w:ascii="宋体" w:eastAsia="宋体" w:hAnsi="宋体" w:cs="宋体"/>
          <w:kern w:val="0"/>
          <w:sz w:val="24"/>
          <w:szCs w:val="24"/>
        </w:rPr>
        <w:t>2021年4月29日</w:t>
      </w:r>
    </w:p>
    <w:p w14:paraId="6D804519" w14:textId="3C591616" w:rsidR="0036009E" w:rsidRDefault="0036009E" w:rsidP="0036009E">
      <w:pPr>
        <w:widowControl/>
        <w:spacing w:before="100" w:beforeAutospacing="1" w:after="100" w:afterAutospacing="1"/>
        <w:jc w:val="left"/>
        <w:rPr>
          <w:rFonts w:ascii="微软雅黑" w:eastAsia="微软雅黑" w:hAnsi="微软雅黑"/>
          <w:color w:val="000000"/>
          <w:sz w:val="28"/>
          <w:szCs w:val="28"/>
        </w:rPr>
      </w:pPr>
      <w:r w:rsidRPr="0036009E">
        <w:rPr>
          <w:rFonts w:ascii="宋体" w:eastAsia="宋体" w:hAnsi="宋体" w:cs="宋体"/>
          <w:kern w:val="0"/>
          <w:sz w:val="24"/>
          <w:szCs w:val="24"/>
        </w:rPr>
        <w:t> </w:t>
      </w:r>
    </w:p>
    <w:sectPr w:rsidR="0036009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3E1"/>
    <w:rsid w:val="000A4E9A"/>
    <w:rsid w:val="0036009E"/>
    <w:rsid w:val="004103E1"/>
    <w:rsid w:val="00536412"/>
    <w:rsid w:val="00B601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D958E"/>
  <w15:chartTrackingRefBased/>
  <w15:docId w15:val="{E6FE8246-F73E-437D-8A5A-D51A48F5A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103E1"/>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771797">
      <w:bodyDiv w:val="1"/>
      <w:marLeft w:val="0"/>
      <w:marRight w:val="0"/>
      <w:marTop w:val="0"/>
      <w:marBottom w:val="0"/>
      <w:divBdr>
        <w:top w:val="none" w:sz="0" w:space="0" w:color="auto"/>
        <w:left w:val="none" w:sz="0" w:space="0" w:color="auto"/>
        <w:bottom w:val="none" w:sz="0" w:space="0" w:color="auto"/>
        <w:right w:val="none" w:sz="0" w:space="0" w:color="auto"/>
      </w:divBdr>
    </w:div>
    <w:div w:id="1949269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203</Words>
  <Characters>1159</Characters>
  <Application>Microsoft Office Word</Application>
  <DocSecurity>0</DocSecurity>
  <Lines>9</Lines>
  <Paragraphs>2</Paragraphs>
  <ScaleCrop>false</ScaleCrop>
  <Company/>
  <LinksUpToDate>false</LinksUpToDate>
  <CharactersWithSpaces>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1 1</dc:creator>
  <cp:keywords/>
  <dc:description/>
  <cp:lastModifiedBy>1 1</cp:lastModifiedBy>
  <cp:revision>4</cp:revision>
  <dcterms:created xsi:type="dcterms:W3CDTF">2021-05-18T08:28:00Z</dcterms:created>
  <dcterms:modified xsi:type="dcterms:W3CDTF">2021-05-19T01:14:00Z</dcterms:modified>
</cp:coreProperties>
</file>