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80" w:lineRule="exac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2"/>
          <w:szCs w:val="32"/>
        </w:rPr>
        <w:t>附件</w:t>
      </w:r>
      <w:r>
        <w:rPr>
          <w:rFonts w:hint="default" w:ascii="Times New Roman" w:hAnsi="Times New Roman" w:eastAsia="方正仿宋_GB2312" w:cs="Times New Roman"/>
          <w:b/>
          <w:bCs/>
          <w:sz w:val="32"/>
          <w:szCs w:val="32"/>
        </w:rPr>
        <w:t>1</w:t>
      </w:r>
      <w:r>
        <w:rPr>
          <w:rFonts w:hint="eastAsia" w:ascii="方正仿宋_GB2312" w:hAnsi="方正仿宋_GB2312" w:eastAsia="方正仿宋_GB2312" w:cs="方正仿宋_GB2312"/>
          <w:b/>
          <w:bCs/>
          <w:sz w:val="32"/>
          <w:szCs w:val="32"/>
        </w:rPr>
        <w:t>：</w:t>
      </w:r>
    </w:p>
    <w:p>
      <w:pPr>
        <w:keepNext w:val="0"/>
        <w:keepLines w:val="0"/>
        <w:pageBreakBefore w:val="0"/>
        <w:kinsoku/>
        <w:wordWrap/>
        <w:overflowPunct/>
        <w:topLinePunct w:val="0"/>
        <w:autoSpaceDE/>
        <w:autoSpaceDN/>
        <w:bidi w:val="0"/>
        <w:spacing w:line="580" w:lineRule="exact"/>
        <w:ind w:firstLine="643" w:firstLineChars="200"/>
        <w:jc w:val="center"/>
        <w:rPr>
          <w:rFonts w:hint="eastAsia" w:ascii="方正仿宋_GB2312" w:hAnsi="方正仿宋_GB2312" w:eastAsia="方正仿宋_GB2312" w:cs="方正仿宋_GB2312"/>
          <w:b/>
          <w:bCs/>
          <w:sz w:val="32"/>
          <w:szCs w:val="32"/>
        </w:rPr>
      </w:pPr>
    </w:p>
    <w:p>
      <w:pPr>
        <w:keepNext w:val="0"/>
        <w:keepLines w:val="0"/>
        <w:pageBreakBefore w:val="0"/>
        <w:kinsoku/>
        <w:wordWrap/>
        <w:overflowPunct/>
        <w:topLinePunct w:val="0"/>
        <w:autoSpaceDE/>
        <w:autoSpaceDN/>
        <w:bidi w:val="0"/>
        <w:spacing w:line="580" w:lineRule="exact"/>
        <w:ind w:firstLine="883" w:firstLineChars="200"/>
        <w:jc w:val="both"/>
        <w:rPr>
          <w:rFonts w:hint="eastAsia" w:ascii="方正小标宋简体" w:hAnsi="方正小标宋简体" w:eastAsia="方正小标宋简体" w:cs="方正小标宋简体"/>
          <w:b/>
          <w:bCs/>
          <w:sz w:val="44"/>
          <w:szCs w:val="44"/>
        </w:rPr>
      </w:pPr>
      <w:bookmarkStart w:id="0" w:name="_GoBack"/>
      <w:r>
        <w:rPr>
          <w:rFonts w:hint="eastAsia" w:ascii="方正小标宋简体" w:hAnsi="方正小标宋简体" w:eastAsia="方正小标宋简体" w:cs="方正小标宋简体"/>
          <w:b/>
          <w:bCs/>
          <w:sz w:val="44"/>
          <w:szCs w:val="44"/>
        </w:rPr>
        <w:t>浙江省第</w:t>
      </w:r>
      <w:r>
        <w:rPr>
          <w:rFonts w:hint="eastAsia" w:ascii="方正小标宋简体" w:hAnsi="方正小标宋简体" w:eastAsia="方正小标宋简体" w:cs="方正小标宋简体"/>
          <w:b/>
          <w:bCs/>
          <w:sz w:val="44"/>
          <w:szCs w:val="44"/>
          <w:lang w:val="en-US" w:eastAsia="zh-CN"/>
        </w:rPr>
        <w:t>十四</w:t>
      </w:r>
      <w:r>
        <w:rPr>
          <w:rFonts w:hint="eastAsia" w:ascii="方正小标宋简体" w:hAnsi="方正小标宋简体" w:eastAsia="方正小标宋简体" w:cs="方正小标宋简体"/>
          <w:b/>
          <w:bCs/>
          <w:sz w:val="44"/>
          <w:szCs w:val="44"/>
        </w:rPr>
        <w:t>届会展策划创意大赛</w:t>
      </w:r>
    </w:p>
    <w:p>
      <w:pPr>
        <w:keepNext w:val="0"/>
        <w:keepLines w:val="0"/>
        <w:pageBreakBefore w:val="0"/>
        <w:kinsoku/>
        <w:wordWrap/>
        <w:overflowPunct/>
        <w:topLinePunct w:val="0"/>
        <w:autoSpaceDE/>
        <w:autoSpaceDN/>
        <w:bidi w:val="0"/>
        <w:spacing w:line="580" w:lineRule="exact"/>
        <w:ind w:firstLine="3092" w:firstLineChars="700"/>
        <w:jc w:val="both"/>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实施细则</w:t>
      </w:r>
    </w:p>
    <w:bookmarkEnd w:id="0"/>
    <w:p>
      <w:pPr>
        <w:keepNext w:val="0"/>
        <w:keepLines w:val="0"/>
        <w:pageBreakBefore w:val="0"/>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rPr>
      </w:pP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黑体" w:hAnsi="Times New Roman" w:eastAsia="黑体" w:cs="Times New Roman"/>
          <w:sz w:val="32"/>
          <w:szCs w:val="32"/>
        </w:rPr>
      </w:pPr>
      <w:r>
        <w:rPr>
          <w:rFonts w:hint="eastAsia" w:ascii="黑体" w:hAnsi="Times New Roman" w:eastAsia="黑体" w:cs="Times New Roman"/>
          <w:sz w:val="32"/>
          <w:szCs w:val="32"/>
        </w:rPr>
        <w:t>一、组织机构</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本次竞赛由浙江省商务厅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浙江省教育厅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浙江省农业农村厅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浙江省文化广电和旅游厅</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浙江省人民政府外事办公室</w:t>
      </w:r>
      <w:r>
        <w:rPr>
          <w:rFonts w:hint="eastAsia" w:ascii="仿宋_GB2312" w:hAnsi="仿宋_GB2312" w:eastAsia="仿宋_GB2312" w:cs="仿宋_GB2312"/>
          <w:sz w:val="32"/>
          <w:szCs w:val="32"/>
          <w:lang w:val="en-US" w:eastAsia="zh-CN"/>
        </w:rPr>
        <w:t>指导，</w:t>
      </w:r>
      <w:r>
        <w:rPr>
          <w:rFonts w:hint="eastAsia" w:ascii="仿宋_GB2312" w:hAnsi="仿宋_GB2312" w:eastAsia="仿宋_GB2312" w:cs="仿宋_GB2312"/>
          <w:sz w:val="32"/>
          <w:szCs w:val="32"/>
          <w:highlight w:val="none"/>
          <w:lang w:val="en-US" w:eastAsia="zh-CN"/>
        </w:rPr>
        <w:t>浙江省大学生科技竞赛委员会</w:t>
      </w:r>
      <w:r>
        <w:rPr>
          <w:rFonts w:hint="eastAsia" w:ascii="仿宋_GB2312" w:hAnsi="仿宋_GB2312" w:eastAsia="仿宋_GB2312" w:cs="仿宋_GB2312"/>
          <w:sz w:val="32"/>
          <w:szCs w:val="32"/>
        </w:rPr>
        <w:t>主办，浙大城市学院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杭州科技职业技术学院</w:t>
      </w:r>
      <w:r>
        <w:rPr>
          <w:rFonts w:hint="eastAsia" w:ascii="仿宋_GB2312" w:hAnsi="仿宋_GB2312" w:eastAsia="仿宋_GB2312" w:cs="仿宋_GB2312"/>
          <w:sz w:val="32"/>
          <w:szCs w:val="32"/>
          <w:lang w:val="en-US" w:eastAsia="zh-CN"/>
        </w:rPr>
        <w:t>共同</w:t>
      </w:r>
      <w:r>
        <w:rPr>
          <w:rFonts w:hint="eastAsia" w:ascii="仿宋_GB2312" w:hAnsi="仿宋_GB2312" w:eastAsia="仿宋_GB2312" w:cs="仿宋_GB2312"/>
          <w:sz w:val="32"/>
          <w:szCs w:val="32"/>
        </w:rPr>
        <w:t>承办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浙江传媒学院协办</w:t>
      </w:r>
      <w:r>
        <w:rPr>
          <w:rFonts w:hint="eastAsia" w:ascii="仿宋_GB2312" w:hAnsi="仿宋_GB2312" w:eastAsia="仿宋_GB2312" w:cs="仿宋_GB2312"/>
          <w:sz w:val="32"/>
          <w:szCs w:val="32"/>
        </w:rPr>
        <w:t>。竞赛秘书处作为竞赛组委会的办公室，</w:t>
      </w:r>
      <w:r>
        <w:rPr>
          <w:rFonts w:hint="eastAsia" w:ascii="仿宋_GB2312" w:hAnsi="仿宋_GB2312" w:eastAsia="仿宋_GB2312" w:cs="仿宋_GB2312"/>
          <w:color w:val="auto"/>
          <w:sz w:val="32"/>
          <w:szCs w:val="32"/>
        </w:rPr>
        <w:t>办公室设在浙江外国语学院</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浙江省国际会议展览业协会</w:t>
      </w:r>
      <w:r>
        <w:rPr>
          <w:rFonts w:hint="eastAsia" w:ascii="仿宋_GB2312" w:hAnsi="仿宋_GB2312" w:eastAsia="仿宋_GB2312" w:cs="仿宋_GB2312"/>
          <w:color w:val="000000" w:themeColor="text1"/>
          <w:sz w:val="32"/>
          <w:szCs w:val="32"/>
          <w14:textFill>
            <w14:solidFill>
              <w14:schemeClr w14:val="tx1"/>
            </w14:solidFill>
          </w14:textFill>
        </w:rPr>
        <w:t>。</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方正仿宋_GB2312" w:hAnsi="方正仿宋_GB2312" w:eastAsia="方正仿宋_GB2312" w:cs="方正仿宋_GB2312"/>
          <w:sz w:val="32"/>
          <w:szCs w:val="32"/>
        </w:rPr>
      </w:pPr>
      <w:r>
        <w:rPr>
          <w:rFonts w:hint="eastAsia" w:ascii="仿宋_GB2312" w:hAnsi="仿宋_GB2312" w:eastAsia="仿宋_GB2312" w:cs="仿宋_GB2312"/>
          <w:sz w:val="32"/>
          <w:szCs w:val="32"/>
        </w:rPr>
        <w:t>为确保评审工作的公平、公正，各参赛项目的评审由竞赛专家委员会负责。评审专家在浙江省会展策划创意</w:t>
      </w:r>
      <w:r>
        <w:rPr>
          <w:rFonts w:hint="eastAsia" w:ascii="仿宋_GB2312" w:hAnsi="仿宋_GB2312" w:eastAsia="仿宋_GB2312" w:cs="仿宋_GB2312"/>
          <w:sz w:val="32"/>
          <w:szCs w:val="32"/>
          <w:lang w:val="en-US" w:eastAsia="zh-CN"/>
        </w:rPr>
        <w:t>大赛</w:t>
      </w:r>
      <w:r>
        <w:rPr>
          <w:rFonts w:hint="eastAsia" w:ascii="仿宋_GB2312" w:hAnsi="仿宋_GB2312" w:eastAsia="仿宋_GB2312" w:cs="仿宋_GB2312"/>
          <w:sz w:val="32"/>
          <w:szCs w:val="32"/>
        </w:rPr>
        <w:t>专家库中抽取，专家库由</w:t>
      </w:r>
      <w:r>
        <w:rPr>
          <w:rFonts w:hint="eastAsia" w:ascii="仿宋_GB2312" w:hAnsi="仿宋_GB2312" w:eastAsia="仿宋_GB2312" w:cs="仿宋_GB2312"/>
          <w:sz w:val="32"/>
          <w:szCs w:val="32"/>
          <w:lang w:val="en-US" w:eastAsia="zh-CN"/>
        </w:rPr>
        <w:t>秘书处和</w:t>
      </w:r>
      <w:r>
        <w:rPr>
          <w:rFonts w:hint="eastAsia" w:ascii="仿宋_GB2312" w:hAnsi="仿宋_GB2312" w:eastAsia="仿宋_GB2312" w:cs="仿宋_GB2312"/>
          <w:sz w:val="32"/>
          <w:szCs w:val="32"/>
        </w:rPr>
        <w:t>各有关高校共同推荐组成。</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黑体" w:hAnsi="Times New Roman" w:eastAsia="黑体" w:cs="Times New Roman"/>
          <w:sz w:val="32"/>
          <w:szCs w:val="32"/>
        </w:rPr>
      </w:pPr>
      <w:r>
        <w:rPr>
          <w:rFonts w:hint="eastAsia" w:ascii="黑体" w:hAnsi="Times New Roman" w:eastAsia="黑体" w:cs="Times New Roman"/>
          <w:sz w:val="32"/>
          <w:szCs w:val="32"/>
          <w:lang w:val="en-US" w:eastAsia="zh-CN"/>
        </w:rPr>
        <w:t>二</w:t>
      </w:r>
      <w:r>
        <w:rPr>
          <w:rFonts w:hint="eastAsia" w:ascii="黑体" w:hAnsi="Times New Roman" w:eastAsia="黑体" w:cs="Times New Roman"/>
          <w:sz w:val="32"/>
          <w:szCs w:val="32"/>
        </w:rPr>
        <w:t>、竞赛内容与方式</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竞赛分为</w:t>
      </w:r>
      <w:r>
        <w:rPr>
          <w:rFonts w:hint="eastAsia" w:ascii="仿宋_GB2312" w:hAnsi="仿宋_GB2312" w:eastAsia="仿宋_GB2312" w:cs="仿宋_GB2312"/>
          <w:sz w:val="32"/>
          <w:szCs w:val="32"/>
          <w:lang w:val="en-US" w:eastAsia="zh-CN"/>
        </w:rPr>
        <w:t>初赛、复赛</w:t>
      </w:r>
      <w:r>
        <w:rPr>
          <w:rFonts w:hint="eastAsia" w:ascii="仿宋_GB2312" w:hAnsi="仿宋_GB2312" w:eastAsia="仿宋_GB2312" w:cs="仿宋_GB2312"/>
          <w:sz w:val="32"/>
          <w:szCs w:val="32"/>
        </w:rPr>
        <w:t>和决赛</w:t>
      </w:r>
      <w:r>
        <w:rPr>
          <w:rFonts w:hint="eastAsia" w:ascii="仿宋_GB2312" w:hAnsi="仿宋_GB2312" w:eastAsia="仿宋_GB2312" w:cs="仿宋_GB2312"/>
          <w:sz w:val="32"/>
          <w:szCs w:val="32"/>
          <w:lang w:val="en-US" w:eastAsia="zh-CN"/>
        </w:rPr>
        <w:t>三个阶段，全部线上形式。</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大赛共分会展创意赛道、会展设计赛道、“中国历代绘画大系”特展暨书画中国多语种讲解礼仪大赛（会展翻译赛道）、国际文明互鉴暨“一带一路”赛道、会展礼仪赛道、参展创意赛道、龙游文旅专项赛道、嵊泗文旅赛道、</w:t>
      </w:r>
      <w:r>
        <w:rPr>
          <w:rFonts w:hint="default" w:ascii="Times New Roman" w:hAnsi="Times New Roman" w:eastAsia="仿宋_GB2312" w:cs="Times New Roman"/>
          <w:sz w:val="32"/>
          <w:szCs w:val="32"/>
          <w:lang w:val="en-US" w:eastAsia="zh-CN"/>
        </w:rPr>
        <w:t>AIGC</w:t>
      </w:r>
      <w:r>
        <w:rPr>
          <w:rFonts w:hint="eastAsia" w:ascii="仿宋_GB2312" w:hAnsi="仿宋_GB2312" w:eastAsia="仿宋_GB2312" w:cs="仿宋_GB2312"/>
          <w:sz w:val="32"/>
          <w:szCs w:val="32"/>
          <w:lang w:val="en-US" w:eastAsia="zh-CN"/>
        </w:rPr>
        <w:t>公益赛道等</w:t>
      </w:r>
      <w:r>
        <w:rPr>
          <w:rFonts w:hint="eastAsia" w:ascii="Times New Roman" w:hAnsi="Times New Roman" w:eastAsia="仿宋_GB2312" w:cs="Times New Roman"/>
          <w:sz w:val="32"/>
          <w:szCs w:val="32"/>
          <w:lang w:val="en-US" w:eastAsia="zh-CN"/>
        </w:rPr>
        <w:t>9</w:t>
      </w:r>
      <w:r>
        <w:rPr>
          <w:rFonts w:hint="eastAsia" w:ascii="仿宋_GB2312" w:hAnsi="仿宋_GB2312" w:eastAsia="仿宋_GB2312" w:cs="仿宋_GB2312"/>
          <w:sz w:val="32"/>
          <w:szCs w:val="32"/>
          <w:lang w:val="en-US" w:eastAsia="zh-CN"/>
        </w:rPr>
        <w:t>个赛道，28个赛题，全面推动复合型、应用型数字会展人才、会展传播人才、会展设计人才和国际会展创意人才培养。</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初赛即校赛，校赛由各参赛单位自行组织安排，校赛负责人须在大赛平台开通校赛官网，校赛阶段报名信息都须登录进校赛平台。复赛和决赛</w:t>
      </w:r>
      <w:r>
        <w:rPr>
          <w:rFonts w:hint="eastAsia" w:ascii="仿宋_GB2312" w:hAnsi="仿宋_GB2312" w:eastAsia="仿宋_GB2312" w:cs="仿宋_GB2312"/>
          <w:sz w:val="32"/>
          <w:szCs w:val="32"/>
        </w:rPr>
        <w:t>评审采取专家组集体评分制度。评审专家将在浙江省会展策划创意大赛专家库中抽取。决赛展示鼓励各团队采取创新表现形式。</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比赛坚持公平、公开、公正原则，</w:t>
      </w:r>
      <w:r>
        <w:rPr>
          <w:rFonts w:hint="eastAsia" w:ascii="仿宋_GB2312" w:hAnsi="仿宋_GB2312" w:eastAsia="仿宋_GB2312" w:cs="仿宋_GB2312"/>
          <w:sz w:val="32"/>
          <w:szCs w:val="32"/>
          <w:lang w:val="en-US" w:eastAsia="zh-CN"/>
        </w:rPr>
        <w:t>比赛</w:t>
      </w:r>
      <w:r>
        <w:rPr>
          <w:rFonts w:hint="eastAsia" w:ascii="仿宋_GB2312" w:hAnsi="仿宋_GB2312" w:eastAsia="仿宋_GB2312" w:cs="仿宋_GB2312"/>
          <w:sz w:val="32"/>
          <w:szCs w:val="32"/>
        </w:rPr>
        <w:t>选手不得以任何形式向评委透露姓名、单位等信息，否则取消比赛资格。评审专家也不得以任何形式询问选手身份信息。</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决赛结果将在</w:t>
      </w:r>
      <w:r>
        <w:rPr>
          <w:rFonts w:hint="eastAsia" w:ascii="仿宋_GB2312" w:hAnsi="仿宋_GB2312" w:eastAsia="仿宋_GB2312" w:cs="仿宋_GB2312"/>
          <w:sz w:val="32"/>
          <w:szCs w:val="32"/>
          <w:lang w:val="en-US" w:eastAsia="zh-CN"/>
        </w:rPr>
        <w:t>决赛结束后两个工作日</w:t>
      </w:r>
      <w:r>
        <w:rPr>
          <w:rFonts w:hint="eastAsia" w:ascii="仿宋_GB2312" w:hAnsi="仿宋_GB2312" w:eastAsia="仿宋_GB2312" w:cs="仿宋_GB2312"/>
          <w:sz w:val="32"/>
          <w:szCs w:val="32"/>
        </w:rPr>
        <w:t>内通过浙江省</w:t>
      </w:r>
      <w:r>
        <w:rPr>
          <w:rFonts w:hint="eastAsia" w:ascii="仿宋_GB2312" w:hAnsi="仿宋_GB2312" w:eastAsia="仿宋_GB2312" w:cs="仿宋_GB2312"/>
          <w:sz w:val="32"/>
          <w:szCs w:val="32"/>
          <w:lang w:val="en-US" w:eastAsia="zh-CN"/>
        </w:rPr>
        <w:t>大学生科技</w:t>
      </w:r>
      <w:r>
        <w:rPr>
          <w:rFonts w:hint="eastAsia" w:ascii="仿宋_GB2312" w:hAnsi="仿宋_GB2312" w:eastAsia="仿宋_GB2312" w:cs="仿宋_GB2312"/>
          <w:sz w:val="32"/>
          <w:szCs w:val="32"/>
        </w:rPr>
        <w:t>竞赛网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浙江省会展策划创意大赛</w:t>
      </w:r>
      <w:r>
        <w:rPr>
          <w:rFonts w:hint="eastAsia" w:ascii="仿宋_GB2312" w:hAnsi="仿宋_GB2312" w:eastAsia="仿宋_GB2312" w:cs="仿宋_GB2312"/>
          <w:sz w:val="32"/>
          <w:szCs w:val="32"/>
          <w:lang w:val="en-US" w:eastAsia="zh-CN"/>
        </w:rPr>
        <w:t>官网</w:t>
      </w:r>
      <w:r>
        <w:rPr>
          <w:rFonts w:hint="eastAsia" w:ascii="仿宋_GB2312" w:hAnsi="仿宋_GB2312" w:eastAsia="仿宋_GB2312" w:cs="仿宋_GB2312"/>
          <w:sz w:val="32"/>
          <w:szCs w:val="32"/>
        </w:rPr>
        <w:t>公示。</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黑体" w:hAnsi="Times New Roman" w:eastAsia="黑体" w:cs="Times New Roman"/>
          <w:sz w:val="32"/>
          <w:szCs w:val="32"/>
          <w:lang w:val="en-US" w:eastAsia="zh-CN"/>
        </w:rPr>
      </w:pPr>
      <w:r>
        <w:rPr>
          <w:rFonts w:hint="eastAsia" w:ascii="黑体" w:hAnsi="Times New Roman" w:eastAsia="黑体" w:cs="Times New Roman"/>
          <w:sz w:val="32"/>
          <w:szCs w:val="32"/>
          <w:lang w:val="en-US" w:eastAsia="zh-CN"/>
        </w:rPr>
        <w:t>三、异议、申诉和处理</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竞赛设立异议制度，比赛结果公示后，在发现违反竞赛规则或竞赛不公行为后，参赛队可以向浙江省会展策划创意大赛专家委员会提出申诉。申诉报告必须以书面形式提交，并且</w:t>
      </w:r>
      <w:r>
        <w:rPr>
          <w:rFonts w:hint="eastAsia" w:ascii="仿宋_GB2312" w:hAnsi="仿宋_GB2312" w:eastAsia="仿宋_GB2312" w:cs="仿宋_GB2312"/>
          <w:sz w:val="32"/>
          <w:szCs w:val="32"/>
          <w:lang w:eastAsia="zh-CN"/>
        </w:rPr>
        <w:t>必须</w:t>
      </w:r>
      <w:r>
        <w:rPr>
          <w:rFonts w:hint="eastAsia" w:ascii="仿宋_GB2312" w:hAnsi="仿宋_GB2312" w:eastAsia="仿宋_GB2312" w:cs="仿宋_GB2312"/>
          <w:sz w:val="32"/>
          <w:szCs w:val="32"/>
        </w:rPr>
        <w:t>有申诉选手、指导教师签名和所在单位盖章。由专家组进行申诉复核，并由竞赛秘书处协商后</w:t>
      </w:r>
      <w:r>
        <w:rPr>
          <w:rFonts w:hint="eastAsia" w:ascii="仿宋_GB2312" w:hAnsi="仿宋_GB2312" w:eastAsia="仿宋_GB2312" w:cs="仿宋_GB2312"/>
          <w:sz w:val="32"/>
          <w:szCs w:val="32"/>
          <w:lang w:eastAsia="zh-CN"/>
        </w:rPr>
        <w:t>作出</w:t>
      </w:r>
      <w:r>
        <w:rPr>
          <w:rFonts w:hint="eastAsia" w:ascii="仿宋_GB2312" w:hAnsi="仿宋_GB2312" w:eastAsia="仿宋_GB2312" w:cs="仿宋_GB2312"/>
          <w:sz w:val="32"/>
          <w:szCs w:val="32"/>
        </w:rPr>
        <w:t>答复。</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对违反竞赛规则和纪律的参赛单位和团队，如有抄袭、弄虚作假、一个比赛方案重复参赛等现象，取消竞赛成绩，并通报</w:t>
      </w:r>
      <w:r>
        <w:rPr>
          <w:rFonts w:hint="eastAsia" w:ascii="仿宋_GB2312" w:hAnsi="仿宋_GB2312" w:eastAsia="仿宋_GB2312" w:cs="仿宋_GB2312"/>
          <w:sz w:val="32"/>
          <w:szCs w:val="32"/>
          <w:lang w:val="en-US" w:eastAsia="zh-CN"/>
        </w:rPr>
        <w:t>有关</w:t>
      </w:r>
      <w:r>
        <w:rPr>
          <w:rFonts w:hint="eastAsia" w:ascii="仿宋_GB2312" w:hAnsi="仿宋_GB2312" w:eastAsia="仿宋_GB2312" w:cs="仿宋_GB2312"/>
          <w:sz w:val="32"/>
          <w:szCs w:val="32"/>
        </w:rPr>
        <w:t>高校和有关企事业单位。</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黑体" w:hAnsi="Times New Roman" w:eastAsia="黑体" w:cs="Times New Roman"/>
          <w:sz w:val="32"/>
          <w:szCs w:val="32"/>
          <w:lang w:val="en-US" w:eastAsia="zh-CN"/>
        </w:rPr>
      </w:pPr>
      <w:r>
        <w:rPr>
          <w:rFonts w:hint="eastAsia" w:ascii="黑体" w:hAnsi="Times New Roman" w:eastAsia="黑体" w:cs="Times New Roman"/>
          <w:sz w:val="32"/>
          <w:szCs w:val="32"/>
          <w:lang w:val="en-US" w:eastAsia="zh-CN"/>
        </w:rPr>
        <w:t>四、竞赛组别</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（一）会展创意赛道</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3" w:firstLineChars="200"/>
        <w:textAlignment w:val="auto"/>
        <w:rPr>
          <w:rFonts w:hint="eastAsia" w:ascii="仿宋_GB2312" w:hAnsi="仿宋_GB2312" w:eastAsia="仿宋_GB2312" w:cs="仿宋_GB2312"/>
          <w:b/>
          <w:bCs/>
          <w:sz w:val="32"/>
          <w:szCs w:val="32"/>
          <w:lang w:val="en-US" w:eastAsia="zh-CN"/>
        </w:rPr>
      </w:pPr>
      <w:r>
        <w:rPr>
          <w:rFonts w:hint="default" w:ascii="Times New Roman" w:hAnsi="Times New Roman" w:eastAsia="仿宋_GB2312" w:cs="Times New Roman"/>
          <w:b/>
          <w:bCs/>
          <w:sz w:val="32"/>
          <w:szCs w:val="32"/>
          <w:lang w:val="en-US" w:eastAsia="zh-CN"/>
        </w:rPr>
        <w:t>1.</w:t>
      </w:r>
      <w:r>
        <w:rPr>
          <w:rFonts w:hint="eastAsia" w:ascii="仿宋_GB2312" w:hAnsi="仿宋_GB2312" w:eastAsia="仿宋_GB2312" w:cs="仿宋_GB2312"/>
          <w:b/>
          <w:bCs/>
          <w:sz w:val="32"/>
          <w:szCs w:val="32"/>
          <w:lang w:val="en-US" w:eastAsia="zh-CN"/>
        </w:rPr>
        <w:t>会展研究组</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仿宋_GB2312" w:hAnsi="仿宋_GB2312" w:eastAsia="仿宋_GB2312" w:cs="仿宋_GB2312"/>
          <w:b/>
          <w:bCs/>
          <w:sz w:val="32"/>
          <w:szCs w:val="32"/>
          <w:lang w:val="en-US" w:eastAsia="zh-CN"/>
        </w:rPr>
      </w:pPr>
      <w:r>
        <w:rPr>
          <w:rFonts w:hint="default" w:ascii="Times New Roman" w:hAnsi="Times New Roman" w:eastAsia="仿宋_GB2312" w:cs="Times New Roman"/>
          <w:b/>
          <w:bCs/>
          <w:sz w:val="32"/>
          <w:szCs w:val="32"/>
          <w:lang w:val="en-US" w:eastAsia="zh-CN"/>
        </w:rPr>
        <w:t>（1）</w:t>
      </w:r>
      <w:r>
        <w:rPr>
          <w:rFonts w:hint="eastAsia" w:ascii="仿宋_GB2312" w:hAnsi="仿宋_GB2312" w:eastAsia="仿宋_GB2312" w:cs="仿宋_GB2312"/>
          <w:b/>
          <w:bCs/>
          <w:sz w:val="32"/>
          <w:szCs w:val="32"/>
          <w:lang w:val="en-US" w:eastAsia="zh-CN"/>
        </w:rPr>
        <w:t>数字会展营销：创新数字会展场景中的用户增长模型</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命题说明：从展会流程数字化、线上阵地数字化再到营销推广数字化，借助新型的数字化工具让会展营销的价值进一步发挥。</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参赛选手，可通过云上会展提供的数字工具（云展大脑、客户数据平台、</w:t>
      </w:r>
      <w:r>
        <w:rPr>
          <w:rFonts w:hint="default" w:ascii="Times New Roman" w:hAnsi="Times New Roman" w:eastAsia="方正仿宋_GB2312" w:cs="Times New Roman"/>
          <w:sz w:val="32"/>
          <w:szCs w:val="32"/>
          <w:lang w:val="en-US" w:eastAsia="zh-CN"/>
        </w:rPr>
        <w:t>SCRM</w:t>
      </w:r>
      <w:r>
        <w:rPr>
          <w:rFonts w:hint="eastAsia" w:ascii="仿宋_GB2312" w:hAnsi="仿宋_GB2312" w:eastAsia="仿宋_GB2312" w:cs="仿宋_GB2312"/>
          <w:sz w:val="32"/>
          <w:szCs w:val="32"/>
          <w:lang w:val="en-US" w:eastAsia="zh-CN"/>
        </w:rPr>
        <w:t>等多种方式）进行项目深层的数据挖掘，并结合线上展会阵地、直播、营销工具等，实现营销数据激活、供需双方信息匹配和商机撮合。</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参赛者亦可以向流量阵地借力，借助微信、抖音、小红书等多类型的聚集阵地，通过数据平台的连接，更高效地集客、孵化，形成命题项目的用户增长、私域盘活。</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成果形式：论文</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别说明：本题欢迎企业参赛，鼓励校企合作组建联队参赛。一等奖、二等奖和三等奖队伍将获得由云上会展有限公司颁发的大赛定制证书和《数字会展营销认证》证书。一等奖队伍将有机会获得云上会展有限公司（上海/杭州）的实习或者工作机会。</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仿宋_GB2312" w:hAnsi="仿宋_GB2312" w:eastAsia="仿宋_GB2312" w:cs="仿宋_GB2312"/>
          <w:b/>
          <w:bCs/>
          <w:sz w:val="32"/>
          <w:szCs w:val="32"/>
          <w:lang w:val="en-US" w:eastAsia="zh-CN"/>
        </w:rPr>
      </w:pPr>
      <w:r>
        <w:rPr>
          <w:rFonts w:hint="default" w:ascii="Times New Roman" w:hAnsi="Times New Roman" w:eastAsia="仿宋_GB2312" w:cs="Times New Roman"/>
          <w:b/>
          <w:bCs/>
          <w:sz w:val="32"/>
          <w:szCs w:val="32"/>
          <w:lang w:val="en-US" w:eastAsia="zh-CN"/>
        </w:rPr>
        <w:t>（2）</w:t>
      </w:r>
      <w:r>
        <w:rPr>
          <w:rFonts w:hint="eastAsia" w:ascii="仿宋_GB2312" w:hAnsi="仿宋_GB2312" w:eastAsia="仿宋_GB2312" w:cs="仿宋_GB2312"/>
          <w:b/>
          <w:bCs/>
          <w:sz w:val="32"/>
          <w:szCs w:val="32"/>
          <w:lang w:val="en-US" w:eastAsia="zh-CN"/>
        </w:rPr>
        <w:t>数字会展科技应用及创新场景体验</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命题说明：数字会展要解决的不是单纯的传播与流量的问题，随着模型原生应用（</w:t>
      </w:r>
      <w:r>
        <w:rPr>
          <w:rFonts w:hint="default" w:ascii="Times New Roman" w:hAnsi="Times New Roman" w:eastAsia="仿宋_GB2312" w:cs="Times New Roman"/>
          <w:sz w:val="32"/>
          <w:szCs w:val="32"/>
          <w:lang w:val="en-US" w:eastAsia="zh-CN"/>
        </w:rPr>
        <w:t>AIGC、AI Agent、Embodied AI）</w:t>
      </w:r>
      <w:r>
        <w:rPr>
          <w:rFonts w:hint="eastAsia" w:ascii="仿宋_GB2312" w:hAnsi="仿宋_GB2312" w:eastAsia="仿宋_GB2312" w:cs="仿宋_GB2312"/>
          <w:sz w:val="32"/>
          <w:szCs w:val="32"/>
          <w:lang w:val="en-US" w:eastAsia="zh-CN"/>
        </w:rPr>
        <w:t>、领域大模型+多模态大模型、</w:t>
      </w:r>
      <w:r>
        <w:rPr>
          <w:rFonts w:hint="default" w:ascii="Times New Roman" w:hAnsi="Times New Roman" w:eastAsia="仿宋_GB2312" w:cs="Times New Roman"/>
          <w:sz w:val="32"/>
          <w:szCs w:val="32"/>
          <w:lang w:val="en-US" w:eastAsia="zh-CN"/>
        </w:rPr>
        <w:t>AI、</w:t>
      </w:r>
      <w:r>
        <w:rPr>
          <w:rFonts w:hint="eastAsia" w:ascii="仿宋_GB2312" w:hAnsi="仿宋_GB2312" w:eastAsia="仿宋_GB2312" w:cs="仿宋_GB2312"/>
          <w:sz w:val="32"/>
          <w:szCs w:val="32"/>
          <w:lang w:val="en-US" w:eastAsia="zh-CN"/>
        </w:rPr>
        <w:t>智能计算、模型即服务、</w:t>
      </w:r>
      <w:r>
        <w:rPr>
          <w:rFonts w:hint="default" w:ascii="Times New Roman" w:hAnsi="Times New Roman" w:eastAsia="仿宋_GB2312" w:cs="Times New Roman"/>
          <w:sz w:val="32"/>
          <w:szCs w:val="32"/>
          <w:lang w:val="en-US" w:eastAsia="zh-CN"/>
        </w:rPr>
        <w:t>5G</w:t>
      </w:r>
      <w:r>
        <w:rPr>
          <w:rFonts w:hint="eastAsia" w:ascii="仿宋_GB2312" w:hAnsi="仿宋_GB2312" w:eastAsia="仿宋_GB2312" w:cs="仿宋_GB2312"/>
          <w:sz w:val="32"/>
          <w:szCs w:val="32"/>
          <w:lang w:val="en-US" w:eastAsia="zh-CN"/>
        </w:rPr>
        <w:t>和物联网、元宇宙和虚拟增强现实技术、区块链和数字货币、</w:t>
      </w:r>
      <w:r>
        <w:rPr>
          <w:rFonts w:hint="default" w:ascii="Times New Roman" w:hAnsi="Times New Roman" w:eastAsia="仿宋_GB2312" w:cs="Times New Roman"/>
          <w:sz w:val="32"/>
          <w:szCs w:val="32"/>
          <w:lang w:val="en-US" w:eastAsia="zh-CN"/>
        </w:rPr>
        <w:t>Web3</w:t>
      </w:r>
      <w:r>
        <w:rPr>
          <w:rFonts w:hint="eastAsia" w:ascii="仿宋_GB2312" w:hAnsi="仿宋_GB2312" w:eastAsia="仿宋_GB2312" w:cs="仿宋_GB2312"/>
          <w:sz w:val="32"/>
          <w:szCs w:val="32"/>
          <w:lang w:val="en-US" w:eastAsia="zh-CN"/>
        </w:rPr>
        <w:t>、可穿戴技术等新技术、新概念的持续发展，数字会展技术如何帮助展会实现人与人、人与物、企业与企业的更好地交互，并为会展活动带来更多的想象空间和价值空间。</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参赛选手可通过论文形式，研究国内外成功的数字会展创新案例，并从用户受众匹配性、价值实现、技术成本、用户体验、可复制性等角度进行研究分析。</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成果形式：论文</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Times New Roman"/>
          <w:b/>
          <w:bCs/>
          <w:sz w:val="32"/>
          <w:szCs w:val="32"/>
          <w:lang w:val="en-US" w:eastAsia="zh-CN"/>
        </w:rPr>
      </w:pPr>
      <w:r>
        <w:rPr>
          <w:rFonts w:hint="eastAsia" w:ascii="仿宋_GB2312" w:hAnsi="仿宋_GB2312" w:eastAsia="仿宋_GB2312" w:cs="仿宋_GB2312"/>
          <w:sz w:val="32"/>
          <w:szCs w:val="32"/>
          <w:lang w:val="en-US" w:eastAsia="zh-CN"/>
        </w:rPr>
        <w:t>特别说明：本题欢迎企业参赛，鼓励校企合作组建联队参赛。一等奖、二等奖和三等奖队伍将获得由云上会展有限公司颁发的大赛定制证书和《数字会展营销认证》证书。一等奖队伍将有机会获得云上会展有限公司（上海/杭州）的实习或者工作机会。</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w:t>
      </w: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lang w:val="en-US" w:eastAsia="zh-CN"/>
        </w:rPr>
        <w:t>）</w:t>
      </w:r>
      <w:r>
        <w:rPr>
          <w:rFonts w:hint="eastAsia" w:ascii="Times New Roman" w:hAnsi="Times New Roman" w:eastAsia="仿宋_GB2312" w:cs="Times New Roman"/>
          <w:b/>
          <w:bCs/>
          <w:sz w:val="32"/>
          <w:szCs w:val="32"/>
          <w:lang w:val="en-US" w:eastAsia="zh-CN"/>
        </w:rPr>
        <w:t>会展可持续发展的中国实践</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命题说明：可持续发展是联合国提出的全球发展目标，具体是在全球层面，在全球行动、地方层面和个人层面，采取强有力的行动，提供解决方案、发展转型和必要的改革，推动全球在</w:t>
      </w:r>
      <w:r>
        <w:rPr>
          <w:rFonts w:hint="default" w:ascii="Times New Roman" w:hAnsi="Times New Roman" w:eastAsia="仿宋_GB2312" w:cs="Times New Roman"/>
          <w:sz w:val="32"/>
          <w:szCs w:val="32"/>
          <w:lang w:val="en-US" w:eastAsia="zh-CN"/>
        </w:rPr>
        <w:t>2030</w:t>
      </w:r>
      <w:r>
        <w:rPr>
          <w:rFonts w:hint="eastAsia" w:ascii="仿宋_GB2312" w:hAnsi="仿宋_GB2312" w:eastAsia="仿宋_GB2312" w:cs="仿宋_GB2312"/>
          <w:sz w:val="32"/>
          <w:szCs w:val="32"/>
          <w:lang w:val="en-US" w:eastAsia="zh-CN"/>
        </w:rPr>
        <w:t>年建立经济增长、社会包容和环境保护的可持续发展。可持续发展目标一经提出，各国政府、国际组织、跨国集团等迅速行动。</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21</w:t>
      </w:r>
      <w:r>
        <w:rPr>
          <w:rFonts w:hint="default" w:ascii="仿宋_GB2312" w:hAnsi="仿宋_GB2312" w:eastAsia="仿宋_GB2312" w:cs="仿宋_GB2312"/>
          <w:sz w:val="32"/>
          <w:szCs w:val="32"/>
          <w:lang w:val="en-US" w:eastAsia="zh-CN"/>
        </w:rPr>
        <w:t>世纪以来，我国在奥运会、世博会、冬奥会、亚运会等重大国际会展活动的可持续发展方面形成了不少典型做法，</w:t>
      </w:r>
      <w:r>
        <w:rPr>
          <w:rFonts w:hint="eastAsia" w:ascii="仿宋_GB2312" w:hAnsi="仿宋_GB2312" w:eastAsia="仿宋_GB2312" w:cs="仿宋_GB2312"/>
          <w:sz w:val="32"/>
          <w:szCs w:val="32"/>
          <w:lang w:val="en-US" w:eastAsia="zh-CN"/>
        </w:rPr>
        <w:t>在城市可持续发展、海岛可持续发展和山区可持续发展方面，会展业也发挥了重要的作用，</w:t>
      </w:r>
      <w:r>
        <w:rPr>
          <w:rFonts w:hint="default" w:ascii="仿宋_GB2312" w:hAnsi="仿宋_GB2312" w:eastAsia="仿宋_GB2312" w:cs="仿宋_GB2312"/>
          <w:sz w:val="32"/>
          <w:szCs w:val="32"/>
          <w:lang w:val="en-US" w:eastAsia="zh-CN"/>
        </w:rPr>
        <w:t>在会展可持续政策制定、自然资源和生态系统可持续、经济增长促进、社会公平包容等方面值得进行理论范式实践研究，向国际社会传播中国会展业可持续发展的声音。</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成果形式：论文</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特别说明：</w:t>
      </w:r>
      <w:r>
        <w:rPr>
          <w:rFonts w:hint="eastAsia" w:ascii="仿宋_GB2312" w:hAnsi="仿宋_GB2312" w:eastAsia="仿宋_GB2312" w:cs="仿宋_GB2312"/>
          <w:sz w:val="32"/>
          <w:szCs w:val="32"/>
          <w:lang w:val="en-US" w:eastAsia="zh-CN"/>
        </w:rPr>
        <w:t>本赛题一等奖获奖作品可获得中国绿色会展联盟和大赛竞赛委员会共同颁发的中国绿色会展研究贡献奖。</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Times New Roman"/>
          <w:b/>
          <w:bCs/>
          <w:sz w:val="32"/>
          <w:szCs w:val="32"/>
          <w:lang w:val="en-US" w:eastAsia="zh-CN"/>
        </w:rPr>
      </w:pPr>
      <w:r>
        <w:rPr>
          <w:rFonts w:hint="eastAsia" w:ascii="Times New Roman" w:hAnsi="Times New Roman" w:eastAsia="方正仿宋_GB2312" w:cs="Times New Roman"/>
          <w:b/>
          <w:bCs/>
          <w:sz w:val="32"/>
          <w:szCs w:val="32"/>
          <w:lang w:val="en-US" w:eastAsia="zh-CN"/>
        </w:rPr>
        <w:t>（4）大型会展活动遗产</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命题说明：会展遗产是指会展活动生命周期过程中所产生的任何具有持久的物理、社会、环境或经济影响的东西。会展遗产和社会文明进步、人民福祉、可持续发展等议题关系密切，上海世博会遗产、北京冬奥会遗产、杭州亚运会等大型赛事遗产保护、利用和二次开发，我国新时代的会展遗产新议题，如会展数字遗产、会展精神遗产、会展遗产活化等也是会展大赛欢迎的选题范围。</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成果形式：论文</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特别说明：本赛题一等奖获奖作品可获得中国绿色会展联盟</w:t>
      </w:r>
      <w:r>
        <w:rPr>
          <w:rFonts w:hint="eastAsia" w:ascii="仿宋_GB2312" w:hAnsi="仿宋_GB2312" w:eastAsia="仿宋_GB2312" w:cs="仿宋_GB2312"/>
          <w:sz w:val="32"/>
          <w:szCs w:val="32"/>
          <w:lang w:val="en-US" w:eastAsia="zh-CN"/>
        </w:rPr>
        <w:t>和大赛竞赛委员会共同颁发</w:t>
      </w:r>
      <w:r>
        <w:rPr>
          <w:rFonts w:hint="default" w:ascii="仿宋_GB2312" w:hAnsi="仿宋_GB2312" w:eastAsia="仿宋_GB2312" w:cs="仿宋_GB2312"/>
          <w:sz w:val="32"/>
          <w:szCs w:val="32"/>
          <w:lang w:val="en-US" w:eastAsia="zh-CN"/>
        </w:rPr>
        <w:t>的中国绿色会展研究贡献奖。</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eastAsia" w:ascii="Times New Roman" w:hAnsi="Times New Roman" w:eastAsia="方正仿宋_GB2312" w:cs="Times New Roman"/>
          <w:b/>
          <w:bCs/>
          <w:sz w:val="32"/>
          <w:szCs w:val="32"/>
          <w:lang w:val="en-US" w:eastAsia="zh-CN"/>
        </w:rPr>
        <w:t>2.</w:t>
      </w:r>
      <w:r>
        <w:rPr>
          <w:rFonts w:hint="eastAsia" w:ascii="仿宋_GB2312" w:hAnsi="仿宋_GB2312" w:eastAsia="仿宋_GB2312" w:cs="仿宋_GB2312"/>
          <w:b/>
          <w:bCs/>
          <w:sz w:val="32"/>
          <w:szCs w:val="32"/>
          <w:lang w:val="en-US" w:eastAsia="zh-CN"/>
        </w:rPr>
        <w:t>会展策划组</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default" w:ascii="Times New Roman" w:hAnsi="Times New Roman" w:eastAsia="方正仿宋_GB2312" w:cs="Times New Roman"/>
          <w:b/>
          <w:bCs/>
          <w:sz w:val="32"/>
          <w:szCs w:val="32"/>
          <w:lang w:val="en-US" w:eastAsia="zh-CN"/>
        </w:rPr>
        <w:t>（</w:t>
      </w:r>
      <w:r>
        <w:rPr>
          <w:rFonts w:hint="eastAsia" w:ascii="Times New Roman" w:hAnsi="Times New Roman" w:eastAsia="方正仿宋_GB2312" w:cs="Times New Roman"/>
          <w:b/>
          <w:bCs/>
          <w:sz w:val="32"/>
          <w:szCs w:val="32"/>
          <w:lang w:val="en-US" w:eastAsia="zh-CN"/>
        </w:rPr>
        <w:t>1</w:t>
      </w:r>
      <w:r>
        <w:rPr>
          <w:rFonts w:hint="default" w:ascii="Times New Roman" w:hAnsi="Times New Roman" w:eastAsia="方正仿宋_GB2312" w:cs="Times New Roman"/>
          <w:b/>
          <w:bCs/>
          <w:sz w:val="32"/>
          <w:szCs w:val="32"/>
          <w:lang w:val="en-US" w:eastAsia="zh-CN"/>
        </w:rPr>
        <w:t>）</w:t>
      </w:r>
      <w:r>
        <w:rPr>
          <w:rFonts w:hint="eastAsia" w:ascii="仿宋_GB2312" w:hAnsi="仿宋_GB2312" w:eastAsia="仿宋_GB2312" w:cs="仿宋_GB2312"/>
          <w:b/>
          <w:bCs/>
          <w:sz w:val="32"/>
          <w:szCs w:val="32"/>
          <w:lang w:val="en-US" w:eastAsia="zh-CN"/>
        </w:rPr>
        <w:t>会展项目策划自命题</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自命题说明：请围绕双循环、数字中国、美丽中国、健康中国、乡村振兴、文化强国、战略性新兴产业、未来产业、数字经济、绿色经济、长三角一体化、粤港澳大湾区、其他主题等</w:t>
      </w:r>
      <w:r>
        <w:rPr>
          <w:rFonts w:hint="eastAsia" w:ascii="Times New Roman" w:hAnsi="Times New Roman" w:eastAsia="方正仿宋_GB2312" w:cs="Times New Roman"/>
          <w:sz w:val="32"/>
          <w:szCs w:val="32"/>
          <w:lang w:val="en-US" w:eastAsia="zh-CN"/>
        </w:rPr>
        <w:t>13</w:t>
      </w:r>
      <w:r>
        <w:rPr>
          <w:rFonts w:hint="eastAsia" w:ascii="仿宋_GB2312" w:hAnsi="仿宋_GB2312" w:eastAsia="仿宋_GB2312" w:cs="仿宋_GB2312"/>
          <w:sz w:val="32"/>
          <w:szCs w:val="32"/>
          <w:lang w:val="en-US" w:eastAsia="zh-CN"/>
        </w:rPr>
        <w:t>个主题和唐诗之路、浙江文化印记等两大主题中的任一个进行会展项目的全案策划。</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成果形式：策划案</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eastAsia" w:ascii="Times New Roman" w:hAnsi="Times New Roman" w:eastAsia="方正仿宋_GB2312" w:cs="Times New Roman"/>
          <w:b/>
          <w:bCs/>
          <w:sz w:val="32"/>
          <w:szCs w:val="32"/>
          <w:lang w:val="en-US" w:eastAsia="zh-CN"/>
        </w:rPr>
        <w:t>（</w:t>
      </w:r>
      <w:r>
        <w:rPr>
          <w:rFonts w:hint="default" w:ascii="Times New Roman" w:hAnsi="Times New Roman" w:eastAsia="方正仿宋_GB2312" w:cs="Times New Roman"/>
          <w:b/>
          <w:bCs/>
          <w:sz w:val="32"/>
          <w:szCs w:val="32"/>
          <w:lang w:val="en-US" w:eastAsia="zh-CN"/>
        </w:rPr>
        <w:t>2</w:t>
      </w:r>
      <w:r>
        <w:rPr>
          <w:rFonts w:hint="eastAsia" w:ascii="Times New Roman" w:hAnsi="Times New Roman" w:eastAsia="方正仿宋_GB2312" w:cs="Times New Roman"/>
          <w:b/>
          <w:bCs/>
          <w:sz w:val="32"/>
          <w:szCs w:val="32"/>
          <w:lang w:val="en-US" w:eastAsia="zh-CN"/>
        </w:rPr>
        <w:t>）</w:t>
      </w:r>
      <w:r>
        <w:rPr>
          <w:rFonts w:hint="eastAsia" w:ascii="仿宋_GB2312" w:hAnsi="仿宋_GB2312" w:eastAsia="仿宋_GB2312" w:cs="仿宋_GB2312"/>
          <w:b/>
          <w:bCs/>
          <w:sz w:val="32"/>
          <w:szCs w:val="32"/>
          <w:lang w:val="en-US" w:eastAsia="zh-CN"/>
        </w:rPr>
        <w:t>浙江自然博物院安吉馆数字化儿童体验展</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命题说明：浙江自然博物馆安吉馆不仅是目前亚洲单体建筑最大的自然博物馆之一，而且在多学科互动的陈列展览体系、人文与科技相融合教育活动项目、跨界融合的建设管理模式等方面做了很好的尝试。浙江自然博物院安吉馆临特展</w:t>
      </w:r>
      <w:r>
        <w:rPr>
          <w:rFonts w:hint="default" w:ascii="Times New Roman" w:hAnsi="Times New Roman" w:eastAsia="仿宋_GB2312" w:cs="Times New Roman"/>
          <w:sz w:val="32"/>
          <w:szCs w:val="32"/>
          <w:lang w:val="en-US" w:eastAsia="zh-CN"/>
        </w:rPr>
        <w:t>BC</w:t>
      </w:r>
      <w:r>
        <w:rPr>
          <w:rFonts w:hint="eastAsia" w:ascii="仿宋_GB2312" w:hAnsi="仿宋_GB2312" w:eastAsia="仿宋_GB2312" w:cs="仿宋_GB2312"/>
          <w:sz w:val="32"/>
          <w:szCs w:val="32"/>
          <w:lang w:val="en-US" w:eastAsia="zh-CN"/>
        </w:rPr>
        <w:t>馆，可使用面积约</w:t>
      </w:r>
      <w:r>
        <w:rPr>
          <w:rFonts w:hint="default" w:ascii="Times New Roman" w:hAnsi="Times New Roman" w:eastAsia="仿宋_GB2312" w:cs="Times New Roman"/>
          <w:sz w:val="32"/>
          <w:szCs w:val="32"/>
          <w:lang w:val="en-US" w:eastAsia="zh-CN"/>
        </w:rPr>
        <w:t>2000</w:t>
      </w:r>
      <w:r>
        <w:rPr>
          <w:rFonts w:hint="eastAsia" w:ascii="仿宋_GB2312" w:hAnsi="仿宋_GB2312" w:eastAsia="仿宋_GB2312" w:cs="仿宋_GB2312"/>
          <w:sz w:val="32"/>
          <w:szCs w:val="32"/>
          <w:lang w:val="en-US" w:eastAsia="zh-CN"/>
        </w:rPr>
        <w:t>平方米，层高</w:t>
      </w:r>
      <w:r>
        <w:rPr>
          <w:rFonts w:hint="default" w:ascii="Times New Roman" w:hAnsi="Times New Roman" w:eastAsia="仿宋_GB2312" w:cs="Times New Roman"/>
          <w:sz w:val="32"/>
          <w:szCs w:val="32"/>
          <w:lang w:val="en-US" w:eastAsia="zh-CN"/>
        </w:rPr>
        <w:t>12</w:t>
      </w:r>
      <w:r>
        <w:rPr>
          <w:rFonts w:hint="eastAsia" w:ascii="仿宋_GB2312" w:hAnsi="仿宋_GB2312" w:eastAsia="仿宋_GB2312" w:cs="仿宋_GB2312"/>
          <w:sz w:val="32"/>
          <w:szCs w:val="32"/>
          <w:lang w:val="en-US" w:eastAsia="zh-CN"/>
        </w:rPr>
        <w:t>米，青少年为展览目标对象，以自然科学为主题，突出儿童的主体性与探究性，并强调展览的故事性，期望以此展览通过运用当下前沿的高科技手段，为青少年打造可参与可互动的沉浸式教育空间和数字化沉浸式展览。使青少年在感受科技魅力的同时，动手动脑，激发他们探索自然的兴趣与好奇心，培养他们的创新力和适应</w:t>
      </w:r>
      <w:r>
        <w:rPr>
          <w:rFonts w:hint="default" w:ascii="Times New Roman" w:hAnsi="Times New Roman" w:eastAsia="仿宋_GB2312" w:cs="Times New Roman"/>
          <w:sz w:val="32"/>
          <w:szCs w:val="32"/>
          <w:lang w:val="en-US" w:eastAsia="zh-CN"/>
        </w:rPr>
        <w:t>AI</w:t>
      </w:r>
      <w:r>
        <w:rPr>
          <w:rFonts w:hint="eastAsia" w:ascii="仿宋_GB2312" w:hAnsi="仿宋_GB2312" w:eastAsia="仿宋_GB2312" w:cs="仿宋_GB2312"/>
          <w:sz w:val="32"/>
          <w:szCs w:val="32"/>
          <w:lang w:val="en-US" w:eastAsia="zh-CN"/>
        </w:rPr>
        <w:t>时代的到来。</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成果形式：策划案</w:t>
      </w:r>
    </w:p>
    <w:p>
      <w:pPr>
        <w:pStyle w:val="2"/>
        <w:ind w:left="0" w:leftChars="0" w:firstLine="640" w:firstLineChars="200"/>
        <w:rPr>
          <w:rFonts w:hint="default"/>
          <w:lang w:val="en-US" w:eastAsia="zh-CN"/>
        </w:rPr>
      </w:pPr>
      <w:r>
        <w:rPr>
          <w:rFonts w:hint="eastAsia" w:ascii="仿宋_GB2312" w:hAnsi="仿宋_GB2312" w:eastAsia="仿宋_GB2312" w:cs="仿宋_GB2312"/>
          <w:sz w:val="32"/>
          <w:szCs w:val="32"/>
          <w:lang w:val="en-US" w:eastAsia="zh-CN"/>
        </w:rPr>
        <w:t>特别说明：获奖作品被采纳，将提供采纳证明。</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eastAsia" w:ascii="Times New Roman" w:hAnsi="Times New Roman" w:eastAsia="方正仿宋_GB2312" w:cs="Times New Roman"/>
          <w:b/>
          <w:bCs/>
          <w:sz w:val="32"/>
          <w:szCs w:val="32"/>
          <w:lang w:val="en-US" w:eastAsia="zh-CN"/>
        </w:rPr>
        <w:t>（3）</w:t>
      </w:r>
      <w:r>
        <w:rPr>
          <w:rFonts w:hint="eastAsia" w:ascii="仿宋_GB2312" w:hAnsi="仿宋_GB2312" w:eastAsia="仿宋_GB2312" w:cs="仿宋_GB2312"/>
          <w:b/>
          <w:bCs/>
          <w:sz w:val="32"/>
          <w:szCs w:val="32"/>
          <w:lang w:val="en-US" w:eastAsia="zh-CN"/>
        </w:rPr>
        <w:t>浙江自然博物院安吉馆艺术活动</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命题说明：浙江自然博物馆安吉馆不仅是目前亚洲单体建筑最大的自然博物馆之一，而且在多学科互动的陈列展览体系、人文与科技相融合教育活动项目、跨界融合的建设管理模式等方面做了很好的尝试。</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请在浙江自然博物馆安吉馆恐龙馆、贝林馆和海洋馆中任意选一个主题展馆，作为活动背景，植入各种艺术形式，策划一场可以让观众一起参与的艺术活动，活动内容必须与各馆展览主题相契合，拟打造一场以探索自然科学为主题的可互动可参与的剧作和艺术活动，旨在让观众在博物馆中体验科学与艺术完美融合的魅力，在寓教于乐中提升公众科学素养和美学素养，同时也探索博物馆在文化传播中的更多可能性。活动形式包括但不限于歌舞剧、音乐剧、情景剧、课本剧等形式，活动时长1小时左右。</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成果形式：策划案</w:t>
      </w:r>
    </w:p>
    <w:p>
      <w:pPr>
        <w:pStyle w:val="2"/>
        <w:ind w:left="0" w:leftChars="0" w:firstLine="640" w:firstLineChars="200"/>
        <w:rPr>
          <w:rFonts w:hint="eastAsia"/>
          <w:lang w:val="en-US" w:eastAsia="zh-CN"/>
        </w:rPr>
      </w:pPr>
      <w:r>
        <w:rPr>
          <w:rFonts w:hint="eastAsia" w:ascii="仿宋_GB2312" w:hAnsi="仿宋_GB2312" w:eastAsia="仿宋_GB2312" w:cs="仿宋_GB2312"/>
          <w:sz w:val="32"/>
          <w:szCs w:val="32"/>
          <w:lang w:val="en-US" w:eastAsia="zh-CN"/>
        </w:rPr>
        <w:t>特别说明：获奖作品被采纳，将提供采纳证明。</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eastAsia" w:ascii="Times New Roman" w:hAnsi="Times New Roman" w:eastAsia="方正仿宋_GB2312" w:cs="Times New Roman"/>
          <w:b/>
          <w:bCs/>
          <w:sz w:val="32"/>
          <w:szCs w:val="32"/>
          <w:lang w:val="en-US" w:eastAsia="zh-CN"/>
        </w:rPr>
        <w:t>（4）</w:t>
      </w:r>
      <w:r>
        <w:rPr>
          <w:rFonts w:hint="eastAsia" w:ascii="仿宋_GB2312" w:hAnsi="仿宋_GB2312" w:eastAsia="仿宋_GB2312" w:cs="仿宋_GB2312"/>
          <w:b/>
          <w:bCs/>
          <w:sz w:val="32"/>
          <w:szCs w:val="32"/>
          <w:lang w:val="en-US" w:eastAsia="zh-CN"/>
        </w:rPr>
        <w:t>乡村会展活动创意策划</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命题说明：参赛团队乡村特色农业、乡村非遗文创、乡村文旅融合这三个角度进行乡村节庆、乡村赛事、乡村会议、乡村展览、乡村研学、会展旅游等创意策划。在形式上需策划出主题鲜明、富有创意、内容丰富、满足市场需求的策划方案，并尽可能推动落地应用。</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特色农业：依托乡村地方特色农产品，尤其是地理标志产品的会展创意设计；</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非遗文创：针对非遗资源进行创意设计并形成地域特色的轻工产品、手工艺品、民族服饰、旅游纪念品家居家饰、生活用品、时尚创意产品等；</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文旅融合：依托各种农业生态、工业旅游、文化传播等于一体产业融合的新产品、新业态开展的会展策划，如大健康、康养、休闲农庄、观光工厂、亲子乐园、露营地等。</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特别说明：本题欢迎企业参赛，鼓励校企合作组建联队参赛。一等奖队伍将获得中央文化和旅游管理干部学院颁发的乡村振兴职业经理人证书，</w:t>
      </w:r>
      <w:r>
        <w:rPr>
          <w:rFonts w:hint="eastAsia" w:ascii="仿宋_GB2312" w:hAnsi="仿宋_GB2312" w:eastAsia="仿宋_GB2312" w:cs="仿宋_GB2312"/>
          <w:sz w:val="32"/>
          <w:szCs w:val="32"/>
          <w:highlight w:val="none"/>
          <w:lang w:val="en-US" w:eastAsia="zh-CN"/>
        </w:rPr>
        <w:t>指导教师将获得乡村职业经理人高级证书。</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成果形式：策划案</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default" w:ascii="方正仿宋_GB2312" w:hAnsi="方正仿宋_GB2312" w:eastAsia="方正仿宋_GB2312" w:cs="方正仿宋_GB2312"/>
          <w:b/>
          <w:bCs/>
          <w:sz w:val="32"/>
          <w:szCs w:val="32"/>
          <w:lang w:val="en-US" w:eastAsia="zh-CN"/>
        </w:rPr>
      </w:pPr>
      <w:r>
        <w:rPr>
          <w:rFonts w:hint="eastAsia" w:ascii="Times New Roman" w:hAnsi="Times New Roman" w:eastAsia="方正仿宋_GB2312" w:cs="Times New Roman"/>
          <w:b/>
          <w:bCs/>
          <w:sz w:val="32"/>
          <w:szCs w:val="32"/>
          <w:lang w:val="en-US" w:eastAsia="zh-CN"/>
        </w:rPr>
        <w:t>（5）</w:t>
      </w:r>
      <w:r>
        <w:rPr>
          <w:rFonts w:hint="eastAsia" w:ascii="仿宋_GB2312" w:hAnsi="仿宋_GB2312" w:eastAsia="仿宋_GB2312" w:cs="仿宋_GB2312"/>
          <w:b/>
          <w:bCs/>
          <w:sz w:val="32"/>
          <w:szCs w:val="32"/>
          <w:lang w:val="en-US" w:eastAsia="zh-CN"/>
        </w:rPr>
        <w:t>乡村会展旅游线路规划</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命题说明：挖掘浙江省内丰富的乡村旅游资源和源远流长的文化基底，策划设计“文旅共富”的会展旅游方案。会展旅游需融入共富元素的一日游、两天一晚游、三天两晚游等多种类型的线路产品，线路内容上，可以考虑文化、自然、古镇、乡村运动、红色、美食、亚运、研学、宋韵等主题方向，鼓励参赛者自由发挥。每个完整的线路作品必须包含：线路名称线路主题、适用人群（团队或散客）、线路简介（不少于详细介绍线路的组成元素、游玩方式、交通接驳、体验项目等）。</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成果形式：策划案</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eastAsia" w:ascii="Times New Roman" w:hAnsi="Times New Roman" w:eastAsia="方正仿宋_GB2312" w:cs="Times New Roman"/>
          <w:b/>
          <w:bCs/>
          <w:sz w:val="32"/>
          <w:szCs w:val="32"/>
          <w:lang w:val="en-US" w:eastAsia="zh-CN"/>
        </w:rPr>
        <w:t>3.</w:t>
      </w:r>
      <w:r>
        <w:rPr>
          <w:rFonts w:hint="eastAsia" w:ascii="仿宋_GB2312" w:hAnsi="仿宋_GB2312" w:eastAsia="仿宋_GB2312" w:cs="仿宋_GB2312"/>
          <w:b/>
          <w:bCs/>
          <w:sz w:val="32"/>
          <w:szCs w:val="32"/>
          <w:lang w:val="en-US" w:eastAsia="zh-CN"/>
        </w:rPr>
        <w:t>会展调研组</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eastAsia" w:ascii="Times New Roman" w:hAnsi="Times New Roman" w:eastAsia="方正仿宋_GB2312" w:cs="Times New Roman"/>
          <w:b/>
          <w:bCs/>
          <w:sz w:val="32"/>
          <w:szCs w:val="32"/>
          <w:lang w:val="en-US" w:eastAsia="zh-CN"/>
        </w:rPr>
        <w:t>（1）</w:t>
      </w:r>
      <w:r>
        <w:rPr>
          <w:rFonts w:hint="eastAsia" w:ascii="仿宋_GB2312" w:hAnsi="仿宋_GB2312" w:eastAsia="仿宋_GB2312" w:cs="仿宋_GB2312"/>
          <w:b/>
          <w:bCs/>
          <w:sz w:val="32"/>
          <w:szCs w:val="32"/>
          <w:lang w:val="en-US" w:eastAsia="zh-CN"/>
        </w:rPr>
        <w:t>“办好一次会，搞活一座城”主题调研</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命题说明：</w:t>
      </w:r>
      <w:r>
        <w:rPr>
          <w:rFonts w:hint="eastAsia" w:ascii="Times New Roman" w:hAnsi="Times New Roman" w:eastAsia="方正仿宋_GB2312" w:cs="Times New Roman"/>
          <w:sz w:val="32"/>
          <w:szCs w:val="32"/>
          <w:lang w:val="en-US" w:eastAsia="zh-CN"/>
        </w:rPr>
        <w:t>2018</w:t>
      </w:r>
      <w:r>
        <w:rPr>
          <w:rFonts w:hint="eastAsia" w:ascii="仿宋_GB2312" w:hAnsi="仿宋_GB2312" w:eastAsia="仿宋_GB2312" w:cs="仿宋_GB2312"/>
          <w:sz w:val="32"/>
          <w:szCs w:val="32"/>
          <w:lang w:val="en-US" w:eastAsia="zh-CN"/>
        </w:rPr>
        <w:t>年</w:t>
      </w:r>
      <w:r>
        <w:rPr>
          <w:rFonts w:hint="eastAsia" w:ascii="Times New Roman" w:hAnsi="Times New Roman" w:eastAsia="方正仿宋_GB2312" w:cs="Times New Roman"/>
          <w:sz w:val="32"/>
          <w:szCs w:val="32"/>
          <w:lang w:val="en-US" w:eastAsia="zh-CN"/>
        </w:rPr>
        <w:t>7</w:t>
      </w:r>
      <w:r>
        <w:rPr>
          <w:rFonts w:hint="eastAsia" w:ascii="仿宋_GB2312" w:hAnsi="仿宋_GB2312" w:eastAsia="仿宋_GB2312" w:cs="仿宋_GB2312"/>
          <w:sz w:val="32"/>
          <w:szCs w:val="32"/>
          <w:lang w:val="en-US" w:eastAsia="zh-CN"/>
        </w:rPr>
        <w:t>月，习近平总书记对上合组织青岛峰会成功举办作出重要指示，他指出举办上合峰会，为青岛、为山东的发展带来了新的机遇，希望认真总结“办好一次会，搞活一座城”的有益经验，推广好的做法，弘扬好的作风，放大办会效应，开拓创新、苦干实干，推动各项工作再上新台阶。请参赛团队围绕“会”和“城”的关系开展主题调研，全面阐释习近平关于会展和城市的有关论述。鼓励围绕国家级、省部级高能级会展平台开展的调研，鼓励政产学研联合开展的调研和论文。</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成果形式：调研报告或论文</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eastAsia" w:ascii="Times New Roman" w:hAnsi="Times New Roman" w:eastAsia="方正仿宋_GB2312" w:cs="Times New Roman"/>
          <w:b/>
          <w:bCs/>
          <w:sz w:val="32"/>
          <w:szCs w:val="32"/>
          <w:lang w:val="en-US" w:eastAsia="zh-CN"/>
        </w:rPr>
        <w:t>（2）</w:t>
      </w:r>
      <w:r>
        <w:rPr>
          <w:rFonts w:hint="eastAsia" w:ascii="仿宋_GB2312" w:hAnsi="仿宋_GB2312" w:eastAsia="仿宋_GB2312" w:cs="仿宋_GB2312"/>
          <w:b/>
          <w:bCs/>
          <w:sz w:val="32"/>
          <w:szCs w:val="32"/>
          <w:lang w:val="en-US" w:eastAsia="zh-CN"/>
        </w:rPr>
        <w:t>会展助力乡村振兴调研</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命题说明：</w:t>
      </w:r>
      <w:r>
        <w:rPr>
          <w:rFonts w:hint="eastAsia" w:ascii="Times New Roman" w:hAnsi="Times New Roman" w:eastAsia="方正仿宋_GB2312" w:cs="Times New Roman"/>
          <w:sz w:val="32"/>
          <w:szCs w:val="32"/>
          <w:lang w:val="en-US" w:eastAsia="zh-CN"/>
        </w:rPr>
        <w:t>2021</w:t>
      </w:r>
      <w:r>
        <w:rPr>
          <w:rFonts w:hint="eastAsia" w:ascii="仿宋_GB2312" w:hAnsi="仿宋_GB2312" w:eastAsia="仿宋_GB2312" w:cs="仿宋_GB2312"/>
          <w:sz w:val="32"/>
          <w:szCs w:val="32"/>
          <w:lang w:val="en-US" w:eastAsia="zh-CN"/>
        </w:rPr>
        <w:t>年</w:t>
      </w:r>
      <w:r>
        <w:rPr>
          <w:rFonts w:hint="eastAsia" w:ascii="Times New Roman" w:hAnsi="Times New Roman" w:eastAsia="方正仿宋_GB2312" w:cs="Times New Roman"/>
          <w:sz w:val="32"/>
          <w:szCs w:val="32"/>
          <w:lang w:val="en-US" w:eastAsia="zh-CN"/>
        </w:rPr>
        <w:t>2</w:t>
      </w:r>
      <w:r>
        <w:rPr>
          <w:rFonts w:hint="eastAsia" w:ascii="仿宋_GB2312" w:hAnsi="仿宋_GB2312" w:eastAsia="仿宋_GB2312" w:cs="仿宋_GB2312"/>
          <w:sz w:val="32"/>
          <w:szCs w:val="32"/>
          <w:lang w:val="en-US" w:eastAsia="zh-CN"/>
        </w:rPr>
        <w:t>月</w:t>
      </w:r>
      <w:r>
        <w:rPr>
          <w:rFonts w:hint="eastAsia" w:ascii="方正仿宋_GB2312" w:hAnsi="方正仿宋_GB2312" w:eastAsia="方正仿宋_GB2312" w:cs="方正仿宋_GB2312"/>
          <w:sz w:val="32"/>
          <w:szCs w:val="32"/>
          <w:lang w:val="en-US" w:eastAsia="zh-CN"/>
        </w:rPr>
        <w:t>，</w:t>
      </w:r>
      <w:r>
        <w:rPr>
          <w:rFonts w:hint="eastAsia" w:ascii="仿宋_GB2312" w:hAnsi="仿宋_GB2312" w:eastAsia="仿宋_GB2312" w:cs="仿宋_GB2312"/>
          <w:sz w:val="32"/>
          <w:szCs w:val="32"/>
          <w:lang w:val="en-US" w:eastAsia="zh-CN"/>
        </w:rPr>
        <w:t>习近平总书记在全国脱贫攻坚总结表彰大会上发表重要讲话，指出乡村振兴是中华民族伟大复兴的一项重要任务。请参赛团队根据各自实际资源条件选定调研具有乡村会展特色的县、市、镇，围绕特定县、市、镇的乡村会展节庆赛事等发展现状、体制机制障碍与乡村振兴中的会展需求进行调研，形成有价值的研究报告或者论文。</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成果形式：调研报告或论文</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（二）会展设计赛道</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eastAsia" w:ascii="Times New Roman" w:hAnsi="Times New Roman" w:eastAsia="方正仿宋_GB2312" w:cs="Times New Roman"/>
          <w:b/>
          <w:bCs/>
          <w:sz w:val="32"/>
          <w:szCs w:val="32"/>
          <w:lang w:val="en-US" w:eastAsia="zh-CN"/>
        </w:rPr>
        <w:t>1.文化、</w:t>
      </w:r>
      <w:r>
        <w:rPr>
          <w:rFonts w:hint="eastAsia" w:ascii="仿宋_GB2312" w:hAnsi="仿宋_GB2312" w:eastAsia="仿宋_GB2312" w:cs="仿宋_GB2312"/>
          <w:b/>
          <w:bCs/>
          <w:sz w:val="32"/>
          <w:szCs w:val="32"/>
          <w:lang w:val="en-US" w:eastAsia="zh-CN"/>
        </w:rPr>
        <w:t>艺术和科技特展</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小组说明：文化、艺术和科技特展不提供具体命题，参赛团队可以从蓝色海洋文化、红色革命文化、绿色生态文化、金色传统文化、多彩边疆文化、炫彩工业科技文化等六个主题中任选一个进行策划和设计。也可以从盛世修典、盛世修文等国家重大文化工程作品中提炼主题进行创作。题目自拟。</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成果形式：特展策划设计案</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eastAsia" w:ascii="Times New Roman" w:hAnsi="Times New Roman" w:eastAsia="方正仿宋_GB2312" w:cs="Times New Roman"/>
          <w:b/>
          <w:bCs/>
          <w:sz w:val="32"/>
          <w:szCs w:val="32"/>
          <w:lang w:val="en-US" w:eastAsia="zh-CN"/>
        </w:rPr>
        <w:t>2.</w:t>
      </w:r>
      <w:r>
        <w:rPr>
          <w:rFonts w:hint="eastAsia" w:ascii="仿宋_GB2312" w:hAnsi="仿宋_GB2312" w:eastAsia="仿宋_GB2312" w:cs="仿宋_GB2312"/>
          <w:b/>
          <w:bCs/>
          <w:sz w:val="32"/>
          <w:szCs w:val="32"/>
          <w:lang w:val="en-US" w:eastAsia="zh-CN"/>
        </w:rPr>
        <w:t>在地文化遗产中的物与空间云展设计</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方正仿宋_GB2312" w:hAnsi="方正仿宋_GB2312" w:eastAsia="方正仿宋_GB2312" w:cs="方正仿宋_GB2312"/>
          <w:sz w:val="32"/>
          <w:szCs w:val="32"/>
          <w:lang w:val="en-US" w:eastAsia="zh-CN"/>
        </w:rPr>
      </w:pPr>
      <w:r>
        <w:rPr>
          <w:rFonts w:hint="eastAsia" w:ascii="仿宋_GB2312" w:hAnsi="仿宋_GB2312" w:eastAsia="仿宋_GB2312" w:cs="仿宋_GB2312"/>
          <w:sz w:val="32"/>
          <w:szCs w:val="32"/>
          <w:lang w:val="en-US" w:eastAsia="zh-CN"/>
        </w:rPr>
        <w:t>命题说明：会展跨界融合的现象越来越多，从展览视觉设计角度出发，综合运用数字化资源与载体，采用文化、艺术、科技相结合的方式进行展陈设计、力图在有限的空间内将在地文化遗产的物与文化元素通过视觉设计的方式呈现给观众，通过互联网方式进行展览。参赛队伍需要考虑线上与线下展览的各种场景，最终以</w:t>
      </w:r>
      <w:r>
        <w:rPr>
          <w:rFonts w:hint="eastAsia" w:ascii="Times New Roman" w:hAnsi="Times New Roman" w:eastAsia="方正仿宋_GB2312" w:cs="Times New Roman"/>
          <w:sz w:val="32"/>
          <w:szCs w:val="32"/>
          <w:lang w:val="en-US" w:eastAsia="zh-CN"/>
        </w:rPr>
        <w:t>H5</w:t>
      </w:r>
      <w:r>
        <w:rPr>
          <w:rFonts w:hint="eastAsia" w:ascii="方正仿宋_GB2312" w:hAnsi="方正仿宋_GB2312" w:eastAsia="方正仿宋_GB2312" w:cs="方正仿宋_GB2312"/>
          <w:sz w:val="32"/>
          <w:szCs w:val="32"/>
          <w:lang w:val="en-US" w:eastAsia="zh-CN"/>
        </w:rPr>
        <w:t>、</w:t>
      </w:r>
      <w:r>
        <w:rPr>
          <w:rFonts w:hint="eastAsia" w:ascii="仿宋_GB2312" w:hAnsi="仿宋_GB2312" w:eastAsia="仿宋_GB2312" w:cs="仿宋_GB2312"/>
          <w:sz w:val="32"/>
          <w:szCs w:val="32"/>
          <w:lang w:val="en-US" w:eastAsia="zh-CN"/>
        </w:rPr>
        <w:t>平面设计、全景效果图等作品方式形成一份完整的线上展方案。每支参赛队伍不超过</w:t>
      </w:r>
      <w:r>
        <w:rPr>
          <w:rFonts w:hint="eastAsia" w:ascii="Times New Roman" w:hAnsi="Times New Roman" w:eastAsia="方正仿宋_GB2312" w:cs="Times New Roman"/>
          <w:sz w:val="32"/>
          <w:szCs w:val="32"/>
          <w:lang w:val="en-US" w:eastAsia="zh-CN"/>
        </w:rPr>
        <w:t>5</w:t>
      </w:r>
      <w:r>
        <w:rPr>
          <w:rFonts w:hint="eastAsia" w:ascii="仿宋_GB2312" w:hAnsi="仿宋_GB2312" w:eastAsia="仿宋_GB2312" w:cs="仿宋_GB2312"/>
          <w:sz w:val="32"/>
          <w:szCs w:val="32"/>
          <w:lang w:val="en-US" w:eastAsia="zh-CN"/>
        </w:rPr>
        <w:t>人</w:t>
      </w:r>
      <w:r>
        <w:rPr>
          <w:rFonts w:hint="eastAsia" w:ascii="方正仿宋_GB2312" w:hAnsi="方正仿宋_GB2312" w:eastAsia="方正仿宋_GB2312" w:cs="方正仿宋_GB2312"/>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成果形式：线上云展方案</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特别说明：本题欢迎企业参赛，鼓励校企合作组建联队参赛。</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（三）会展翻译赛道（多语种讲解）</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“中国历代绘画大系”特展暨书画中国多语种讲解礼仪大赛</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命题说明：“中国历代绘画大系”（下称“大系”），是习近平总书记亲自批准的国家级重大文化工程。该项目有力促进了当代中国文化艺术与学术建设，生动展示了辉煌灿烂的中华文明，提升了中国文化形象。</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近三年来，“大系”成果展示已遍及国内外一二线城市和“一带一路”沿线国家和地区。目前，浙江大学艺术与考古博物馆、浙江省博物馆之江馆区、山西省博物馆等正在展出。举办“中国历代绘画大系”特展多语种讲解礼仪大赛，旨在进一步宣传推广好这项工程，讲解好中国故事，传播好中国声音。</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（1）初赛：“说大系”</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请从“学习强国”——“每日中华名画”中选取参赛作品，组织内容，出镜讲解，录制视频。讲解内容包括：画作名称、作者与朝代、现藏地等基本信息，以及画作主题或“大系”背后的故事讲解。</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成果形式：短视频</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（2）决赛：“演大系”</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组委会将提供</w:t>
      </w:r>
      <w:r>
        <w:rPr>
          <w:rFonts w:hint="default" w:ascii="Times New Roman" w:hAnsi="Times New Roman" w:eastAsia="仿宋_GB2312" w:cs="Times New Roman"/>
          <w:sz w:val="32"/>
          <w:szCs w:val="32"/>
          <w:lang w:val="en-US" w:eastAsia="zh-CN"/>
        </w:rPr>
        <w:t xml:space="preserve">15 </w:t>
      </w:r>
      <w:r>
        <w:rPr>
          <w:rFonts w:hint="eastAsia" w:ascii="仿宋_GB2312" w:hAnsi="仿宋_GB2312" w:eastAsia="仿宋_GB2312" w:cs="仿宋_GB2312"/>
          <w:sz w:val="32"/>
          <w:szCs w:val="32"/>
          <w:lang w:val="en-US" w:eastAsia="zh-CN"/>
        </w:rPr>
        <w:t>幅画作为题库，参赛者自主选取一幅画作，在规定时间内完成创作，并上传大赛官网。可邀请同学团助力完成比赛，采用情景剧、朗诵、脱口秀等形式进行表演式讲解，体现画作的内容要素、时代背景、文化意涵等。表演者可对画作内容进行适当发散，延伸画中故事。</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成果形式：短视频</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拍摄场地：参赛队伍可选择“盛世修典—中国历代绘画大系”特展的就近场馆联系拍摄，比如浙江大学展厅等，自选场地也可。</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成果形式：展览讲解稿、展览讲解视频</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语种要求：中文、英语、法语、俄语、西班牙语和阿拉伯语，任选一种。</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特别说明：获奖同学将有机会</w:t>
      </w:r>
      <w:r>
        <w:rPr>
          <w:rFonts w:hint="eastAsia" w:ascii="仿宋_GB2312" w:hAnsi="仿宋_GB2312" w:eastAsia="仿宋_GB2312" w:cs="仿宋_GB2312"/>
          <w:sz w:val="32"/>
          <w:szCs w:val="32"/>
          <w:lang w:val="en-US" w:eastAsia="zh-CN"/>
        </w:rPr>
        <w:t>加盟“楚河说画”联盟团队，并</w:t>
      </w:r>
      <w:r>
        <w:rPr>
          <w:rFonts w:hint="default" w:ascii="仿宋_GB2312" w:hAnsi="仿宋_GB2312" w:eastAsia="仿宋_GB2312" w:cs="仿宋_GB2312"/>
          <w:sz w:val="32"/>
          <w:szCs w:val="32"/>
          <w:lang w:val="en-US" w:eastAsia="zh-CN"/>
        </w:rPr>
        <w:t>亲身参与“中国历代绘画大系”系列讲解视频拍摄，</w:t>
      </w:r>
      <w:r>
        <w:rPr>
          <w:rFonts w:hint="eastAsia" w:ascii="仿宋_GB2312" w:hAnsi="仿宋_GB2312" w:eastAsia="仿宋_GB2312" w:cs="仿宋_GB2312"/>
          <w:sz w:val="32"/>
          <w:szCs w:val="32"/>
          <w:lang w:val="en-US" w:eastAsia="zh-CN"/>
        </w:rPr>
        <w:t>获得</w:t>
      </w:r>
      <w:r>
        <w:rPr>
          <w:rFonts w:hint="default" w:ascii="仿宋_GB2312" w:hAnsi="仿宋_GB2312" w:eastAsia="仿宋_GB2312" w:cs="仿宋_GB2312"/>
          <w:sz w:val="32"/>
          <w:szCs w:val="32"/>
          <w:lang w:val="en-US" w:eastAsia="zh-CN"/>
        </w:rPr>
        <w:t>相关文创奖品</w:t>
      </w:r>
      <w:r>
        <w:rPr>
          <w:rFonts w:hint="eastAsia" w:ascii="仿宋_GB2312" w:hAnsi="仿宋_GB2312" w:eastAsia="仿宋_GB2312" w:cs="仿宋_GB2312"/>
          <w:sz w:val="32"/>
          <w:szCs w:val="32"/>
          <w:lang w:val="en-US" w:eastAsia="zh-CN"/>
        </w:rPr>
        <w:t>奖励</w:t>
      </w:r>
      <w:r>
        <w:rPr>
          <w:rFonts w:hint="default" w:ascii="仿宋_GB2312" w:hAnsi="仿宋_GB2312" w:eastAsia="仿宋_GB2312" w:cs="仿宋_GB2312"/>
          <w:sz w:val="32"/>
          <w:szCs w:val="32"/>
          <w:lang w:val="en-US" w:eastAsia="zh-CN"/>
        </w:rPr>
        <w:t>。一等奖</w:t>
      </w:r>
      <w:r>
        <w:rPr>
          <w:rFonts w:hint="eastAsia" w:ascii="仿宋_GB2312" w:hAnsi="仿宋_GB2312" w:eastAsia="仿宋_GB2312" w:cs="仿宋_GB2312"/>
          <w:sz w:val="32"/>
          <w:szCs w:val="32"/>
          <w:lang w:val="en-US" w:eastAsia="zh-CN"/>
        </w:rPr>
        <w:t>团队</w:t>
      </w:r>
      <w:r>
        <w:rPr>
          <w:rFonts w:hint="default" w:ascii="仿宋_GB2312" w:hAnsi="仿宋_GB2312" w:eastAsia="仿宋_GB2312" w:cs="仿宋_GB2312"/>
          <w:sz w:val="32"/>
          <w:szCs w:val="32"/>
          <w:lang w:val="en-US" w:eastAsia="zh-CN"/>
        </w:rPr>
        <w:t>将获得“大系”</w:t>
      </w:r>
      <w:r>
        <w:rPr>
          <w:rFonts w:hint="eastAsia" w:ascii="仿宋_GB2312" w:hAnsi="仿宋_GB2312" w:eastAsia="仿宋_GB2312" w:cs="仿宋_GB2312"/>
          <w:sz w:val="32"/>
          <w:szCs w:val="32"/>
          <w:lang w:val="en-US" w:eastAsia="zh-CN"/>
        </w:rPr>
        <w:t>推广</w:t>
      </w:r>
      <w:r>
        <w:rPr>
          <w:rFonts w:hint="default" w:ascii="仿宋_GB2312" w:hAnsi="仿宋_GB2312" w:eastAsia="仿宋_GB2312" w:cs="仿宋_GB2312"/>
          <w:sz w:val="32"/>
          <w:szCs w:val="32"/>
          <w:lang w:val="en-US" w:eastAsia="zh-CN"/>
        </w:rPr>
        <w:t>大使称号。</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（四）“一带一路”赛道</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eastAsia" w:ascii="Times New Roman" w:hAnsi="Times New Roman" w:eastAsia="方正仿宋_GB2312" w:cs="Times New Roman"/>
          <w:b/>
          <w:bCs/>
          <w:sz w:val="32"/>
          <w:szCs w:val="32"/>
          <w:lang w:val="en-US" w:eastAsia="zh-CN"/>
        </w:rPr>
        <w:t>1.</w:t>
      </w:r>
      <w:r>
        <w:rPr>
          <w:rFonts w:hint="eastAsia" w:ascii="仿宋_GB2312" w:hAnsi="仿宋_GB2312" w:eastAsia="仿宋_GB2312" w:cs="仿宋_GB2312"/>
          <w:b/>
          <w:bCs/>
          <w:sz w:val="32"/>
          <w:szCs w:val="32"/>
          <w:lang w:val="en-US" w:eastAsia="zh-CN"/>
        </w:rPr>
        <w:t>大运河国际文明互鉴会展活动</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命题说明：运河在人类文明中占据着重要的地位，它不仅是交通的动脉，更是文化交流与贸易繁荣的桥梁，推动了人类文明的进步、发展和繁荣。大运河国际文明互鉴会展活动旨在共同探讨大运河在促进国际文明交流与互鉴中的重要作用，展示大运河沿线各国的历史文化、风土人情和发展成就，以及大运河在全球贸易、文化交流等方面的历史贡献，为大运河文化的传承与发展注入新的活力，推动全球文明互鉴与共同进步。</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成果形式：策划案</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color w:val="0000FF"/>
          <w:sz w:val="32"/>
          <w:szCs w:val="32"/>
          <w:lang w:val="en-US" w:eastAsia="zh-CN"/>
        </w:rPr>
      </w:pPr>
      <w:r>
        <w:rPr>
          <w:rFonts w:hint="default" w:ascii="Times New Roman" w:hAnsi="Times New Roman" w:eastAsia="方正仿宋_GB2312" w:cs="Times New Roman"/>
          <w:b/>
          <w:bCs/>
          <w:sz w:val="32"/>
          <w:szCs w:val="32"/>
          <w:lang w:val="en-US" w:eastAsia="zh-CN"/>
        </w:rPr>
        <w:t>2.</w:t>
      </w:r>
      <w:r>
        <w:rPr>
          <w:rFonts w:hint="eastAsia" w:ascii="仿宋_GB2312" w:hAnsi="仿宋_GB2312" w:eastAsia="仿宋_GB2312" w:cs="仿宋_GB2312"/>
          <w:b/>
          <w:bCs/>
          <w:sz w:val="32"/>
          <w:szCs w:val="32"/>
          <w:lang w:val="en-US" w:eastAsia="zh-CN"/>
        </w:rPr>
        <w:t>“一带一路”友好省州合作发展高峰论坛总体策划案</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命题说明：</w:t>
      </w:r>
      <w:r>
        <w:rPr>
          <w:rFonts w:hint="eastAsia" w:ascii="Times New Roman" w:hAnsi="Times New Roman" w:eastAsia="方正仿宋_GB2312" w:cs="Times New Roman"/>
          <w:sz w:val="32"/>
          <w:szCs w:val="32"/>
          <w:lang w:val="en-US" w:eastAsia="zh-CN"/>
        </w:rPr>
        <w:t>2023</w:t>
      </w:r>
      <w:r>
        <w:rPr>
          <w:rFonts w:hint="eastAsia" w:ascii="仿宋_GB2312" w:hAnsi="仿宋_GB2312" w:eastAsia="仿宋_GB2312" w:cs="仿宋_GB2312"/>
          <w:sz w:val="32"/>
          <w:szCs w:val="32"/>
          <w:lang w:val="en-US" w:eastAsia="zh-CN"/>
        </w:rPr>
        <w:t>年是习近平总书记提出“一带一路”倡议</w:t>
      </w:r>
      <w:r>
        <w:rPr>
          <w:rFonts w:hint="eastAsia" w:ascii="Times New Roman" w:hAnsi="Times New Roman" w:eastAsia="方正仿宋_GB2312" w:cs="Times New Roman"/>
          <w:sz w:val="32"/>
          <w:szCs w:val="32"/>
          <w:lang w:val="en-US" w:eastAsia="zh-CN"/>
        </w:rPr>
        <w:t>10</w:t>
      </w:r>
      <w:r>
        <w:rPr>
          <w:rFonts w:hint="eastAsia" w:ascii="仿宋_GB2312" w:hAnsi="仿宋_GB2312" w:eastAsia="仿宋_GB2312" w:cs="仿宋_GB2312"/>
          <w:sz w:val="32"/>
          <w:szCs w:val="32"/>
          <w:lang w:val="en-US" w:eastAsia="zh-CN"/>
        </w:rPr>
        <w:t>周年。为促进新时代浙江省和“一带一路”沿线国家和地区的友好省州之间的各项交流事业全面提质升级，创新打造新时代浙江省友城交流新主场，加快催生新时代浙江省对外开放新动能，全面构建新时代浙江省开放工程新格局，策划“一带一路”友好省州高峰论坛。</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成果形式：策划案</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（五）会展礼仪赛道</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default" w:ascii="Times New Roman" w:hAnsi="Times New Roman" w:eastAsia="方正仿宋_GB2312" w:cs="Times New Roman"/>
          <w:b/>
          <w:bCs/>
          <w:sz w:val="32"/>
          <w:szCs w:val="32"/>
          <w:lang w:val="en-US" w:eastAsia="zh-CN"/>
        </w:rPr>
        <w:t>1.</w:t>
      </w:r>
      <w:r>
        <w:rPr>
          <w:rFonts w:hint="eastAsia" w:ascii="仿宋_GB2312" w:hAnsi="仿宋_GB2312" w:eastAsia="仿宋_GB2312" w:cs="仿宋_GB2312"/>
          <w:b/>
          <w:bCs/>
          <w:sz w:val="32"/>
          <w:szCs w:val="32"/>
          <w:lang w:val="en-US" w:eastAsia="zh-CN"/>
        </w:rPr>
        <w:t>车展礼仪模特大赛</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命题说明：车展礼仪模特大赛是一项旨在提高模特职业素养和礼仪修养的比赛。在当今社会，随着经济的发展和人们生活水平的提高，汽车的普及率愈发增高，需求量日趋加大。而模特作为时尚和文化产业中的重要角色，发挥着重要作用。本次模特大赛旨在选拔车展模特从而带动相关产业发展，发掘并培养一批综合能力强的礼模人才。</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Times New Roman" w:hAnsi="Times New Roman" w:eastAsia="方正仿宋_GB2312" w:cs="Times New Roman"/>
          <w:sz w:val="32"/>
          <w:szCs w:val="32"/>
          <w:lang w:val="en-US" w:eastAsia="zh-CN"/>
        </w:rPr>
        <w:t>（1）</w:t>
      </w:r>
      <w:r>
        <w:rPr>
          <w:rFonts w:hint="eastAsia" w:ascii="仿宋_GB2312" w:hAnsi="仿宋_GB2312" w:eastAsia="仿宋_GB2312" w:cs="仿宋_GB2312"/>
          <w:sz w:val="32"/>
          <w:szCs w:val="32"/>
          <w:lang w:val="en-US" w:eastAsia="zh-CN"/>
        </w:rPr>
        <w:t>初赛：个人展示</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主要内容包括个人形象展示（进行正面、斜侧</w:t>
      </w:r>
      <w:r>
        <w:rPr>
          <w:rFonts w:hint="eastAsia" w:ascii="Times New Roman" w:hAnsi="Times New Roman" w:eastAsia="方正仿宋_GB2312" w:cs="Times New Roman"/>
          <w:sz w:val="32"/>
          <w:szCs w:val="32"/>
          <w:lang w:val="en-US" w:eastAsia="zh-CN"/>
        </w:rPr>
        <w:t>45°</w:t>
      </w:r>
      <w:r>
        <w:rPr>
          <w:rFonts w:hint="eastAsia" w:ascii="仿宋_GB2312" w:hAnsi="仿宋_GB2312" w:eastAsia="仿宋_GB2312" w:cs="仿宋_GB2312"/>
          <w:sz w:val="32"/>
          <w:szCs w:val="32"/>
          <w:lang w:val="en-US" w:eastAsia="zh-CN"/>
        </w:rPr>
        <w:t>、侧面、背面六方位展示，以及站姿、坐姿、走姿、亮相）、自我介绍（自信大方突出特色）、形体展示（自选舞蹈或韵律操等表演，自备音乐和服装）。</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成果形式：短视频</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Times New Roman" w:hAnsi="Times New Roman" w:eastAsia="方正仿宋_GB2312" w:cs="Times New Roman"/>
          <w:sz w:val="32"/>
          <w:szCs w:val="32"/>
          <w:lang w:val="en-US" w:eastAsia="zh-CN"/>
        </w:rPr>
        <w:t>（2）</w:t>
      </w:r>
      <w:r>
        <w:rPr>
          <w:rFonts w:hint="eastAsia" w:ascii="仿宋_GB2312" w:hAnsi="仿宋_GB2312" w:eastAsia="仿宋_GB2312" w:cs="仿宋_GB2312"/>
          <w:sz w:val="32"/>
          <w:szCs w:val="32"/>
          <w:lang w:val="en-US" w:eastAsia="zh-CN"/>
        </w:rPr>
        <w:t>决赛：综合比拼</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情景式模特表演展示，选手可选择现代、古代等不同时代服饰，采用个人表演或集体表演方式进行情景式的模特展示（自备服装、化妆和道具音乐等），才艺展示（自选才艺，自备服化道与音乐）。</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成果形式：短视频</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参赛团队可自行联系车展主办方或品牌车企自主拍摄。</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eastAsia" w:ascii="Times New Roman" w:hAnsi="Times New Roman" w:eastAsia="方正仿宋_GB2312" w:cs="Times New Roman"/>
          <w:b/>
          <w:bCs/>
          <w:sz w:val="32"/>
          <w:szCs w:val="32"/>
          <w:lang w:val="en-US" w:eastAsia="zh-CN"/>
        </w:rPr>
        <w:t>2</w:t>
      </w:r>
      <w:r>
        <w:rPr>
          <w:rFonts w:hint="eastAsia" w:ascii="方正仿宋_GB2312" w:hAnsi="方正仿宋_GB2312" w:eastAsia="方正仿宋_GB2312" w:cs="方正仿宋_GB2312"/>
          <w:b/>
          <w:bCs/>
          <w:sz w:val="32"/>
          <w:szCs w:val="32"/>
          <w:lang w:val="en-US" w:eastAsia="zh-CN"/>
        </w:rPr>
        <w:t>.</w:t>
      </w:r>
      <w:r>
        <w:rPr>
          <w:rFonts w:hint="eastAsia" w:ascii="仿宋_GB2312" w:hAnsi="仿宋_GB2312" w:eastAsia="仿宋_GB2312" w:cs="仿宋_GB2312"/>
          <w:b/>
          <w:bCs/>
          <w:sz w:val="32"/>
          <w:szCs w:val="32"/>
          <w:lang w:val="en-US" w:eastAsia="zh-CN"/>
        </w:rPr>
        <w:t>婚庆主持人礼仪大赛</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命题说明：旨在弘扬健康的婚俗文化、倡导文明的婚庆理念，规范婚庆行业的服务水平，选拔一批优秀的婚庆礼仪主持人。</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default" w:ascii="Times New Roman" w:hAnsi="Times New Roman" w:eastAsia="方正仿宋_GB2312" w:cs="Times New Roman"/>
          <w:sz w:val="32"/>
          <w:szCs w:val="32"/>
          <w:lang w:val="en-US" w:eastAsia="zh-CN"/>
        </w:rPr>
        <w:t>（1）</w:t>
      </w:r>
      <w:r>
        <w:rPr>
          <w:rFonts w:hint="eastAsia" w:ascii="仿宋_GB2312" w:hAnsi="仿宋_GB2312" w:eastAsia="仿宋_GB2312" w:cs="仿宋_GB2312"/>
          <w:sz w:val="32"/>
          <w:szCs w:val="32"/>
          <w:lang w:val="en-US" w:eastAsia="zh-CN"/>
        </w:rPr>
        <w:t>初赛：参赛选手录制婚礼主持视频，内容包括开场词、婚礼片段、结束语三部分。</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成果形式：短视频</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default" w:ascii="Times New Roman" w:hAnsi="Times New Roman" w:eastAsia="方正仿宋_GB2312" w:cs="Times New Roman"/>
          <w:sz w:val="32"/>
          <w:szCs w:val="32"/>
          <w:lang w:val="en-US" w:eastAsia="zh-CN"/>
        </w:rPr>
        <w:t>（2）</w:t>
      </w:r>
      <w:r>
        <w:rPr>
          <w:rFonts w:hint="eastAsia" w:ascii="仿宋_GB2312" w:hAnsi="仿宋_GB2312" w:eastAsia="仿宋_GB2312" w:cs="仿宋_GB2312"/>
          <w:sz w:val="32"/>
          <w:szCs w:val="32"/>
          <w:lang w:val="en-US" w:eastAsia="zh-CN"/>
        </w:rPr>
        <w:t>决赛：决赛包括两个环节：婚礼模拟主持和才艺展示。</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成果形式：短视频</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参赛团队可自行联系婚庆活动场地或婚庆公司合作拍摄。</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Times New Roman"/>
          <w:b/>
          <w:bCs/>
          <w:sz w:val="32"/>
          <w:szCs w:val="32"/>
          <w:lang w:val="en-US" w:eastAsia="zh-CN"/>
        </w:rPr>
      </w:pPr>
      <w:r>
        <w:rPr>
          <w:rFonts w:hint="eastAsia" w:ascii="Times New Roman" w:hAnsi="Times New Roman" w:eastAsia="方正仿宋_GB2312" w:cs="Times New Roman"/>
          <w:b/>
          <w:bCs/>
          <w:sz w:val="32"/>
          <w:szCs w:val="32"/>
          <w:lang w:val="en-US" w:eastAsia="zh-CN"/>
        </w:rPr>
        <w:t>3.新时代“富春山居图”讲故事大赛</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为进一步深入学习贯彻习近平总书记“打造各具特色的现代版富春山居图”的重要指示精神，打造由富春山居大</w:t>
      </w:r>
      <w:r>
        <w:rPr>
          <w:rFonts w:hint="default" w:ascii="Times New Roman" w:hAnsi="Times New Roman" w:eastAsia="仿宋_GB2312" w:cs="Times New Roman"/>
          <w:sz w:val="32"/>
          <w:szCs w:val="32"/>
          <w:lang w:val="en-US" w:eastAsia="zh-CN"/>
        </w:rPr>
        <w:t>IP</w:t>
      </w:r>
      <w:r>
        <w:rPr>
          <w:rFonts w:hint="eastAsia" w:ascii="仿宋_GB2312" w:hAnsi="仿宋_GB2312" w:eastAsia="仿宋_GB2312" w:cs="仿宋_GB2312"/>
          <w:sz w:val="32"/>
          <w:szCs w:val="32"/>
          <w:lang w:val="en-US" w:eastAsia="zh-CN"/>
        </w:rPr>
        <w:t>品牌领衔的“富春山居·休闲富阳”区域文旅公共品牌，促进文化与旅游的深度融合发展，提升富阳作为《富春山居图》原创地、实景地和新时代实践地的重要窗口展示地位，特举办新时代“富春山居图”讲故事大赛。</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次大赛旨在鼓励参赛者以富阳的文化和旅游资源为引，通过创意故事的形式，向国内外展现新时代富春山居图的时代价值和特色魅力，选拔好的故事作品和优秀的国际传播人才，将富阳打造成为“讲好中国故事，传播好中国声音”的东方文化高地和山水人文交融、文旅产业兴旺的新时代现代版富春山居发展实践标杆地。取材内容应从以下六个方面考虑：</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传统文化传承：深入挖掘和演绎富阳区传统文化创造性转化和创新性发展方面的经典案例和故事，在“两创”中为赓续中华文脉，以文塑旅、以旅彰文，加深文旅融合发展、加快旅游强国建设做出富阳贡献。鼓励围绕“京都状元富阳纸、十件元书考进士”的元书纸、盛销海内外的非遗油纸伞、“三口风吹出千年金衣”的东坞山豆腐皮、享誉大上海的徐派越剧等内容开展创作。</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是自然风光展现：突出富阳“两山夹江、江边有城、江中有岛”，既具江城之秀、又赋山城之美的独特自然风光，展现新时代下的富阳生态环境保护和绿色发展成果，体现人与自然和谐共生的理念，重点突出富阳打通“两山”转化通道的经典做法。鼓励捕捉四季更迭、晨昏交替、晴雨变化等山水自然现象，展现富春山居图的动态美，让人们在领略“从流飘荡，任意东西”的自然之美中感悟文化之美、陶冶心灵之美。</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是乡村振兴故事：描述富春江畔乡村在乡村振兴战略下农文商旅融合发展的新变化、新趋势，对富阳乡村发展和共同富裕的新故事进行艺术创作，展现新时代农文商旅大融合背景下乡村的新面貌和农民的幸福生活。鼓励围绕千年古城新登、千年古镇龙门、千年古村东梓关村、千年古湿地阳陂湖、千年造纸遗址泗州以及相关网红景点所在地如杭州野生动物世界、富春桃源、龙鳞坝所在地湖源、天空之境所在地里山、银杏之乡所在地万市、营地之乡所在地洞桥等共富代表乡村的故事开展创作。</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是人文故事挖掘：挖掘与富春山居图相关的历史人物和现代人物故事，如三国东吴大帝孙权、晚唐诗人罗隐、元代大画家黄公望、清代父子宰相董邦达和董诰、现代文豪郁达夫等，以及李白、吴均、白居易、陆游、苏东坡等文人墨客在富春山居的足迹等。通过对他们的经历和成就演绎，展现富春山居图的文化影响力和时代意义。</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五是创新融合实践：结合新时代发展特点，生动展示富春山居大</w:t>
      </w:r>
      <w:r>
        <w:rPr>
          <w:rFonts w:hint="default" w:ascii="Times New Roman" w:hAnsi="Times New Roman" w:eastAsia="仿宋_GB2312" w:cs="Times New Roman"/>
          <w:sz w:val="32"/>
          <w:szCs w:val="32"/>
          <w:lang w:val="en-US" w:eastAsia="zh-CN"/>
        </w:rPr>
        <w:t>IP</w:t>
      </w:r>
      <w:r>
        <w:rPr>
          <w:rFonts w:hint="eastAsia" w:ascii="仿宋_GB2312" w:hAnsi="仿宋_GB2312" w:eastAsia="仿宋_GB2312" w:cs="仿宋_GB2312"/>
          <w:sz w:val="32"/>
          <w:szCs w:val="32"/>
          <w:lang w:val="en-US" w:eastAsia="zh-CN"/>
        </w:rPr>
        <w:t>与富阳旅游、文化、体育、科技等产业的融合发展的魔力和魅力。鼓励跨界合作，将富春山居图的元素与音乐、舞蹈、戏剧等其他艺术形式相结合，展现其多元的艺术魅力，如东梓关油菜花田里的时装大秀、富春江边的山水马拉松等。</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六是全省其他地区各具特色的新时代“富春山居图”故事。</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成果形式：故事脚本、短视频和短视频脚本</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发布要求：短视频、脚本上传大赛官网后，请务必同时把参赛短视频、脚本和封面发送至指定邮箱：</w:t>
      </w:r>
      <w:r>
        <w:rPr>
          <w:rFonts w:hint="default" w:ascii="Times New Roman" w:hAnsi="Times New Roman" w:eastAsia="仿宋_GB2312" w:cs="Times New Roman"/>
          <w:sz w:val="32"/>
          <w:szCs w:val="32"/>
          <w:lang w:val="en-US" w:eastAsia="zh-CN"/>
        </w:rPr>
        <w:t>hzds2022@vip.126.com</w:t>
      </w:r>
      <w:r>
        <w:rPr>
          <w:rFonts w:hint="eastAsia" w:ascii="仿宋_GB2312" w:hAnsi="仿宋_GB2312" w:eastAsia="仿宋_GB2312" w:cs="仿宋_GB2312"/>
          <w:sz w:val="32"/>
          <w:szCs w:val="32"/>
          <w:lang w:val="en-US" w:eastAsia="zh-CN"/>
        </w:rPr>
        <w:t>，发送作品请留下真实联系方式。</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9</w:t>
      </w:r>
      <w:r>
        <w:rPr>
          <w:rFonts w:hint="eastAsia" w:ascii="仿宋_GB2312" w:hAnsi="仿宋_GB2312" w:eastAsia="仿宋_GB2312" w:cs="仿宋_GB2312"/>
          <w:sz w:val="32"/>
          <w:szCs w:val="32"/>
          <w:lang w:val="en-US" w:eastAsia="zh-CN"/>
        </w:rPr>
        <w:t>月</w:t>
      </w:r>
      <w:r>
        <w:rPr>
          <w:rFonts w:hint="default" w:ascii="Times New Roman" w:hAnsi="Times New Roman" w:eastAsia="仿宋_GB2312" w:cs="Times New Roman"/>
          <w:sz w:val="32"/>
          <w:szCs w:val="32"/>
          <w:lang w:val="en-US" w:eastAsia="zh-CN"/>
        </w:rPr>
        <w:t>26</w:t>
      </w:r>
      <w:r>
        <w:rPr>
          <w:rFonts w:hint="eastAsia" w:ascii="仿宋_GB2312" w:hAnsi="仿宋_GB2312" w:eastAsia="仿宋_GB2312" w:cs="仿宋_GB2312"/>
          <w:sz w:val="32"/>
          <w:szCs w:val="32"/>
          <w:lang w:val="en-US" w:eastAsia="zh-CN"/>
        </w:rPr>
        <w:t>日</w:t>
      </w:r>
      <w:r>
        <w:rPr>
          <w:rFonts w:hint="default" w:ascii="Times New Roman" w:hAnsi="Times New Roman" w:eastAsia="仿宋_GB2312" w:cs="Times New Roman"/>
          <w:sz w:val="32"/>
          <w:szCs w:val="32"/>
          <w:lang w:val="en-US" w:eastAsia="zh-CN"/>
        </w:rPr>
        <w:t>8:00-10</w:t>
      </w:r>
      <w:r>
        <w:rPr>
          <w:rFonts w:hint="eastAsia" w:ascii="仿宋_GB2312" w:hAnsi="仿宋_GB2312" w:eastAsia="仿宋_GB2312" w:cs="仿宋_GB2312"/>
          <w:sz w:val="32"/>
          <w:szCs w:val="32"/>
          <w:lang w:val="en-US" w:eastAsia="zh-CN"/>
        </w:rPr>
        <w:t>月</w:t>
      </w:r>
      <w:r>
        <w:rPr>
          <w:rFonts w:hint="default" w:ascii="Times New Roman" w:hAnsi="Times New Roman" w:eastAsia="仿宋_GB2312" w:cs="Times New Roman"/>
          <w:sz w:val="32"/>
          <w:szCs w:val="32"/>
          <w:lang w:val="en-US" w:eastAsia="zh-CN"/>
        </w:rPr>
        <w:t>8</w:t>
      </w:r>
      <w:r>
        <w:rPr>
          <w:rFonts w:hint="eastAsia" w:ascii="仿宋_GB2312" w:hAnsi="仿宋_GB2312" w:eastAsia="仿宋_GB2312" w:cs="仿宋_GB2312"/>
          <w:sz w:val="32"/>
          <w:szCs w:val="32"/>
          <w:lang w:val="en-US" w:eastAsia="zh-CN"/>
        </w:rPr>
        <w:t>日</w:t>
      </w:r>
      <w:r>
        <w:rPr>
          <w:rFonts w:hint="default" w:ascii="Times New Roman" w:hAnsi="Times New Roman" w:eastAsia="仿宋_GB2312" w:cs="Times New Roman"/>
          <w:sz w:val="32"/>
          <w:szCs w:val="32"/>
          <w:lang w:val="en-US" w:eastAsia="zh-CN"/>
        </w:rPr>
        <w:t>12:00</w:t>
      </w:r>
      <w:r>
        <w:rPr>
          <w:rFonts w:hint="eastAsia" w:ascii="仿宋_GB2312" w:hAnsi="仿宋_GB2312" w:eastAsia="仿宋_GB2312" w:cs="仿宋_GB2312"/>
          <w:sz w:val="32"/>
          <w:szCs w:val="32"/>
          <w:lang w:val="en-US" w:eastAsia="zh-CN"/>
        </w:rPr>
        <w:t>邮箱收稿。大赛工作人员收稿后</w:t>
      </w:r>
      <w:r>
        <w:rPr>
          <w:rFonts w:hint="default" w:ascii="Times New Roman" w:hAnsi="Times New Roman" w:eastAsia="仿宋_GB2312" w:cs="Times New Roman"/>
          <w:sz w:val="32"/>
          <w:szCs w:val="32"/>
          <w:lang w:val="en-US" w:eastAsia="zh-CN"/>
        </w:rPr>
        <w:t>48</w:t>
      </w:r>
      <w:r>
        <w:rPr>
          <w:rFonts w:hint="eastAsia" w:ascii="仿宋_GB2312" w:hAnsi="仿宋_GB2312" w:eastAsia="仿宋_GB2312" w:cs="仿宋_GB2312"/>
          <w:sz w:val="32"/>
          <w:szCs w:val="32"/>
          <w:lang w:val="en-US" w:eastAsia="zh-CN"/>
        </w:rPr>
        <w:t>小时内将作品发布至大赛抖音账号，将由大赛抖音账号发布至话题#跟着富春山居图去旅行#新时代“富春山居图”#讲故事大赛。个人发布抖音或</w:t>
      </w:r>
      <w:r>
        <w:rPr>
          <w:rFonts w:hint="default" w:ascii="Times New Roman" w:hAnsi="Times New Roman" w:eastAsia="仿宋_GB2312" w:cs="Times New Roman"/>
          <w:sz w:val="32"/>
          <w:szCs w:val="32"/>
          <w:lang w:val="en-US" w:eastAsia="zh-CN"/>
        </w:rPr>
        <w:t>TikTok</w:t>
      </w:r>
      <w:r>
        <w:rPr>
          <w:rFonts w:hint="eastAsia" w:ascii="仿宋_GB2312" w:hAnsi="仿宋_GB2312" w:eastAsia="仿宋_GB2312" w:cs="仿宋_GB2312"/>
          <w:sz w:val="32"/>
          <w:szCs w:val="32"/>
          <w:lang w:val="en-US" w:eastAsia="zh-CN"/>
        </w:rPr>
        <w:t>起止时间和大赛抖音号一致。个人抖音号或</w:t>
      </w:r>
      <w:r>
        <w:rPr>
          <w:rFonts w:hint="default" w:ascii="Times New Roman" w:hAnsi="Times New Roman" w:eastAsia="仿宋_GB2312" w:cs="Times New Roman"/>
          <w:sz w:val="32"/>
          <w:szCs w:val="32"/>
          <w:lang w:val="en-US" w:eastAsia="zh-CN"/>
        </w:rPr>
        <w:t>TikTok</w:t>
      </w:r>
      <w:r>
        <w:rPr>
          <w:rFonts w:hint="eastAsia" w:ascii="仿宋_GB2312" w:hAnsi="仿宋_GB2312" w:eastAsia="仿宋_GB2312" w:cs="仿宋_GB2312"/>
          <w:sz w:val="32"/>
          <w:szCs w:val="32"/>
          <w:lang w:val="en-US" w:eastAsia="zh-CN"/>
        </w:rPr>
        <w:t>账号传播数据发送至指定邮箱：</w:t>
      </w:r>
      <w:r>
        <w:rPr>
          <w:rFonts w:hint="default" w:ascii="Times New Roman" w:hAnsi="Times New Roman" w:eastAsia="仿宋_GB2312" w:cs="Times New Roman"/>
          <w:sz w:val="32"/>
          <w:szCs w:val="32"/>
          <w:lang w:val="en-US" w:eastAsia="zh-CN"/>
        </w:rPr>
        <w:t>hzds2022@vip.126.com</w:t>
      </w:r>
      <w:r>
        <w:rPr>
          <w:rFonts w:hint="eastAsia" w:ascii="仿宋_GB2312" w:hAnsi="仿宋_GB2312" w:eastAsia="仿宋_GB2312" w:cs="仿宋_GB2312"/>
          <w:sz w:val="32"/>
          <w:szCs w:val="32"/>
          <w:lang w:val="en-US" w:eastAsia="zh-CN"/>
        </w:rPr>
        <w:t>，发送作品请留下真实联系方式。</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视频决赛评审所需数据计算时间为：视频发布之日至</w:t>
      </w:r>
      <w:r>
        <w:rPr>
          <w:rFonts w:hint="default" w:ascii="Times New Roman" w:hAnsi="Times New Roman" w:eastAsia="仿宋_GB2312" w:cs="Times New Roman"/>
          <w:sz w:val="32"/>
          <w:szCs w:val="32"/>
          <w:lang w:val="en-US" w:eastAsia="zh-CN"/>
        </w:rPr>
        <w:t>10</w:t>
      </w:r>
      <w:r>
        <w:rPr>
          <w:rFonts w:hint="eastAsia" w:ascii="仿宋_GB2312" w:hAnsi="仿宋_GB2312" w:eastAsia="仿宋_GB2312" w:cs="仿宋_GB2312"/>
          <w:sz w:val="32"/>
          <w:szCs w:val="32"/>
          <w:lang w:val="en-US" w:eastAsia="zh-CN"/>
        </w:rPr>
        <w:t>月</w:t>
      </w:r>
      <w:r>
        <w:rPr>
          <w:rFonts w:hint="default" w:ascii="Times New Roman" w:hAnsi="Times New Roman" w:eastAsia="仿宋_GB2312" w:cs="Times New Roman"/>
          <w:sz w:val="32"/>
          <w:szCs w:val="32"/>
          <w:lang w:val="en-US" w:eastAsia="zh-CN"/>
        </w:rPr>
        <w:t>20</w:t>
      </w:r>
      <w:r>
        <w:rPr>
          <w:rFonts w:hint="eastAsia" w:ascii="仿宋_GB2312" w:hAnsi="仿宋_GB2312" w:eastAsia="仿宋_GB2312" w:cs="仿宋_GB2312"/>
          <w:sz w:val="32"/>
          <w:szCs w:val="32"/>
          <w:lang w:val="en-US" w:eastAsia="zh-CN"/>
        </w:rPr>
        <w:t>日晚</w:t>
      </w:r>
      <w:r>
        <w:rPr>
          <w:rFonts w:hint="default" w:ascii="Times New Roman" w:hAnsi="Times New Roman" w:eastAsia="仿宋_GB2312" w:cs="Times New Roman"/>
          <w:sz w:val="32"/>
          <w:szCs w:val="32"/>
          <w:lang w:val="en-US" w:eastAsia="zh-CN"/>
        </w:rPr>
        <w:t>24:00</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短视频要求：不超过</w:t>
      </w:r>
      <w:r>
        <w:rPr>
          <w:rFonts w:hint="default" w:ascii="Times New Roman" w:hAnsi="Times New Roman" w:eastAsia="仿宋_GB2312" w:cs="Times New Roman"/>
          <w:sz w:val="32"/>
          <w:szCs w:val="32"/>
          <w:lang w:val="en-US" w:eastAsia="zh-CN"/>
        </w:rPr>
        <w:t>10</w:t>
      </w:r>
      <w:r>
        <w:rPr>
          <w:rFonts w:hint="eastAsia" w:ascii="仿宋_GB2312" w:hAnsi="仿宋_GB2312" w:eastAsia="仿宋_GB2312" w:cs="仿宋_GB2312"/>
          <w:sz w:val="32"/>
          <w:szCs w:val="32"/>
          <w:lang w:val="en-US" w:eastAsia="zh-CN"/>
        </w:rPr>
        <w:t>分钟。作品格式横竖屏皆可，采用</w:t>
      </w:r>
      <w:r>
        <w:rPr>
          <w:rFonts w:hint="default" w:ascii="Times New Roman" w:hAnsi="Times New Roman" w:eastAsia="仿宋_GB2312" w:cs="Times New Roman"/>
          <w:sz w:val="32"/>
          <w:szCs w:val="32"/>
          <w:lang w:val="en-US" w:eastAsia="zh-CN"/>
        </w:rPr>
        <w:t>MP4</w:t>
      </w:r>
      <w:r>
        <w:rPr>
          <w:rFonts w:hint="eastAsia" w:ascii="仿宋_GB2312" w:hAnsi="仿宋_GB2312" w:eastAsia="仿宋_GB2312" w:cs="仿宋_GB2312"/>
          <w:sz w:val="32"/>
          <w:szCs w:val="32"/>
          <w:lang w:val="en-US" w:eastAsia="zh-CN"/>
        </w:rPr>
        <w:t>格式；作品大小不超过</w:t>
      </w:r>
      <w:r>
        <w:rPr>
          <w:rFonts w:hint="default" w:ascii="Times New Roman" w:hAnsi="Times New Roman" w:eastAsia="仿宋_GB2312" w:cs="Times New Roman"/>
          <w:sz w:val="32"/>
          <w:szCs w:val="32"/>
          <w:lang w:val="en-US" w:eastAsia="zh-CN"/>
        </w:rPr>
        <w:t>1GB</w:t>
      </w:r>
      <w:r>
        <w:rPr>
          <w:rFonts w:hint="eastAsia" w:ascii="仿宋_GB2312" w:hAnsi="仿宋_GB2312" w:eastAsia="仿宋_GB2312" w:cs="仿宋_GB2312"/>
          <w:sz w:val="32"/>
          <w:szCs w:val="32"/>
          <w:lang w:val="en-US" w:eastAsia="zh-CN"/>
        </w:rPr>
        <w:t>；视频画质：</w:t>
      </w:r>
      <w:r>
        <w:rPr>
          <w:rFonts w:hint="default" w:ascii="Times New Roman" w:hAnsi="Times New Roman" w:eastAsia="仿宋_GB2312" w:cs="Times New Roman"/>
          <w:sz w:val="32"/>
          <w:szCs w:val="32"/>
          <w:lang w:val="en-US" w:eastAsia="zh-CN"/>
        </w:rPr>
        <w:t>1080P</w:t>
      </w:r>
      <w:r>
        <w:rPr>
          <w:rFonts w:hint="eastAsia" w:ascii="仿宋_GB2312" w:hAnsi="仿宋_GB2312" w:eastAsia="仿宋_GB2312" w:cs="仿宋_GB2312"/>
          <w:sz w:val="32"/>
          <w:szCs w:val="32"/>
          <w:lang w:val="en-US" w:eastAsia="zh-CN"/>
        </w:rPr>
        <w:t>画质；不得泄露参赛院校、指导老师以及参赛学生信息。要求视频画面干净，此外不带角标、台标、水印或标识，可上字幕。</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脚本要求：提供上述参赛视频的故事脚本和视频脚本。短视频脚本使用统一格式，用</w:t>
      </w:r>
      <w:r>
        <w:rPr>
          <w:rFonts w:hint="default" w:ascii="Times New Roman" w:hAnsi="Times New Roman" w:eastAsia="仿宋_GB2312" w:cs="Times New Roman"/>
          <w:sz w:val="32"/>
          <w:szCs w:val="32"/>
          <w:lang w:val="en-US" w:eastAsia="zh-CN"/>
        </w:rPr>
        <w:t>EXCEL</w:t>
      </w:r>
      <w:r>
        <w:rPr>
          <w:rFonts w:hint="eastAsia" w:ascii="仿宋_GB2312" w:hAnsi="仿宋_GB2312" w:eastAsia="仿宋_GB2312" w:cs="仿宋_GB2312"/>
          <w:sz w:val="32"/>
          <w:szCs w:val="32"/>
          <w:lang w:val="en-US" w:eastAsia="zh-CN"/>
        </w:rPr>
        <w:t>制作，以</w:t>
      </w:r>
      <w:r>
        <w:rPr>
          <w:rFonts w:hint="default" w:ascii="Times New Roman" w:hAnsi="Times New Roman" w:eastAsia="仿宋_GB2312" w:cs="Times New Roman"/>
          <w:sz w:val="32"/>
          <w:szCs w:val="32"/>
          <w:lang w:val="en-US" w:eastAsia="zh-CN"/>
        </w:rPr>
        <w:t>PDF</w:t>
      </w:r>
      <w:r>
        <w:rPr>
          <w:rFonts w:hint="eastAsia" w:ascii="仿宋_GB2312" w:hAnsi="仿宋_GB2312" w:eastAsia="仿宋_GB2312" w:cs="仿宋_GB2312"/>
          <w:sz w:val="32"/>
          <w:szCs w:val="32"/>
          <w:lang w:val="en-US" w:eastAsia="zh-CN"/>
        </w:rPr>
        <w:t>格式提交；不得泄露参赛院校、指导老师以及参赛学生信息。故事脚本可以是</w:t>
      </w:r>
      <w:r>
        <w:rPr>
          <w:rFonts w:hint="default" w:ascii="Times New Roman" w:hAnsi="Times New Roman" w:eastAsia="仿宋_GB2312" w:cs="Times New Roman"/>
          <w:sz w:val="32"/>
          <w:szCs w:val="32"/>
          <w:lang w:val="en-US" w:eastAsia="zh-CN"/>
        </w:rPr>
        <w:t>Word</w:t>
      </w:r>
      <w:r>
        <w:rPr>
          <w:rFonts w:hint="eastAsia" w:ascii="仿宋_GB2312" w:hAnsi="仿宋_GB2312" w:eastAsia="仿宋_GB2312" w:cs="仿宋_GB2312"/>
          <w:sz w:val="32"/>
          <w:szCs w:val="32"/>
          <w:lang w:val="en-US" w:eastAsia="zh-CN"/>
        </w:rPr>
        <w:t>文档，但是以</w:t>
      </w:r>
      <w:r>
        <w:rPr>
          <w:rFonts w:hint="default" w:ascii="Times New Roman" w:hAnsi="Times New Roman" w:eastAsia="仿宋_GB2312" w:cs="Times New Roman"/>
          <w:sz w:val="32"/>
          <w:szCs w:val="32"/>
          <w:lang w:val="en-US" w:eastAsia="zh-CN"/>
        </w:rPr>
        <w:t>PDF</w:t>
      </w:r>
      <w:r>
        <w:rPr>
          <w:rFonts w:hint="eastAsia" w:ascii="仿宋_GB2312" w:hAnsi="仿宋_GB2312" w:eastAsia="仿宋_GB2312" w:cs="仿宋_GB2312"/>
          <w:sz w:val="32"/>
          <w:szCs w:val="32"/>
          <w:lang w:val="en-US" w:eastAsia="zh-CN"/>
        </w:rPr>
        <w:t>格式提交。</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作品必须原创，如有版权纠纷，由参赛者自行负责。如有剽窃、抄袭等违规现象，经竞赛委员会监察与仲裁组核实后，酌情降级或取消竞赛资格。</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别说明：杭州市富阳区文化和广电旅游体育局将授予浙江省会展策划创意大赛一等奖以上选手“杭州市富阳区推广大使”荣誉称号并享受部分景区景点权益。作品一旦采纳，杭州市富阳区文化和广电旅游体育局将出具采纳证明。</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（六）参展创意赛道</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default" w:ascii="Times New Roman" w:hAnsi="Times New Roman" w:eastAsia="方正仿宋_GB2312" w:cs="Times New Roman"/>
          <w:b/>
          <w:bCs/>
          <w:sz w:val="32"/>
          <w:szCs w:val="32"/>
          <w:lang w:val="en-US" w:eastAsia="zh-CN"/>
        </w:rPr>
        <w:t>1.</w:t>
      </w:r>
      <w:r>
        <w:rPr>
          <w:rFonts w:hint="eastAsia" w:ascii="仿宋_GB2312" w:hAnsi="仿宋_GB2312" w:eastAsia="仿宋_GB2312" w:cs="仿宋_GB2312"/>
          <w:b/>
          <w:bCs/>
          <w:sz w:val="32"/>
          <w:szCs w:val="32"/>
          <w:lang w:val="en-US" w:eastAsia="zh-CN"/>
        </w:rPr>
        <w:t>会展策划创意大赛参展策划</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命题说明：会展产品价值体系由关系价值、宣传价值、第三方认证价值、成本优势价值、信息价值、服务价值、交易价值、政治价值构成。请在深刻把握理解以上八种会展产品价值基础上，结合会展策划创意大赛发展战略和阶段发展需求，为会展策划创意大赛选取一个合适的参展目标对象，如中国高等教育博览会、中国国际服务贸易博览会、欧洲国际教育协会年会暨展览、欧洲大学协会年会等，明确参展（会）的具体届别和理由，在此基础上制定完整的参展策划书，包括但不限于参展目标、参展类型、展位布置、展位活动、活动参与、宣传推广、奖项评选、社交网络、经费预算等，助力会展策划创意大赛影响提升、品牌打造和全球合作。</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成果说明：策划案</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default" w:ascii="Times New Roman" w:hAnsi="Times New Roman" w:eastAsia="方正仿宋_GB2312" w:cs="Times New Roman"/>
          <w:b/>
          <w:bCs/>
          <w:sz w:val="32"/>
          <w:szCs w:val="32"/>
          <w:lang w:val="en-US" w:eastAsia="zh-CN"/>
        </w:rPr>
        <w:t>2.</w:t>
      </w:r>
      <w:r>
        <w:rPr>
          <w:rFonts w:hint="eastAsia" w:ascii="仿宋_GB2312" w:hAnsi="仿宋_GB2312" w:eastAsia="仿宋_GB2312" w:cs="仿宋_GB2312"/>
          <w:b/>
          <w:bCs/>
          <w:sz w:val="32"/>
          <w:szCs w:val="32"/>
          <w:lang w:val="en-US" w:eastAsia="zh-CN"/>
        </w:rPr>
        <w:t>参展自命题策划</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命题说明：会展产品价值体系由关系价值、宣传价值、第三方认证价值、成本优势价值、信息价值、服务价值、交易价值、政治价值构成。请在深刻把握理解以上八种会展产品价值基础上，制定完整的参展策划书，包括但不限于参展目标选择、企业参展目标制定、展品选择和展台人员选择、展台设计与展品陈列、专业观众邀请计划、企业形象和产品宣传、商务活动策划与参与、商业信息搜集、客户关系构建与维护、参展过程管理等内容，通过参展策划，培养高级参展专门人才。</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成果说明：策划案</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特别说明：该赛道的获奖团队可申领浙江省国际会议展览业协会颁发的《出展经理人》证书。</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（七）龙游文旅专项赛道</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Times New Roman"/>
          <w:b/>
          <w:bCs/>
          <w:sz w:val="32"/>
          <w:szCs w:val="32"/>
          <w:lang w:val="en-US" w:eastAsia="zh-CN"/>
        </w:rPr>
      </w:pPr>
      <w:r>
        <w:rPr>
          <w:rFonts w:hint="eastAsia" w:ascii="Times New Roman" w:hAnsi="Times New Roman" w:eastAsia="方正仿宋_GB2312" w:cs="Times New Roman"/>
          <w:b/>
          <w:bCs/>
          <w:sz w:val="32"/>
          <w:szCs w:val="32"/>
          <w:lang w:val="en-US" w:eastAsia="zh-CN"/>
        </w:rPr>
        <w:t>1.龙游文旅会展创意策划</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命题说明：龙游历史悠久，文化底蕴深厚，拥有众多自然风光和人文景观，如六春湖、民居苑、龙游石窟、大南门历史文化街区等。请参赛团队进入相关景区进行实地调研，围绕龙游民居苑及外围景点整体业态提升、</w:t>
      </w:r>
      <w:r>
        <w:rPr>
          <w:rFonts w:hint="default" w:ascii="Times New Roman" w:hAnsi="Times New Roman" w:eastAsia="仿宋_GB2312" w:cs="Times New Roman"/>
          <w:sz w:val="32"/>
          <w:szCs w:val="32"/>
          <w:lang w:val="en-US" w:eastAsia="zh-CN"/>
        </w:rPr>
        <w:t>At the top</w:t>
      </w:r>
      <w:r>
        <w:rPr>
          <w:rFonts w:hint="eastAsia" w:ascii="仿宋_GB2312" w:hAnsi="仿宋_GB2312" w:eastAsia="仿宋_GB2312" w:cs="仿宋_GB2312"/>
          <w:sz w:val="32"/>
          <w:szCs w:val="32"/>
          <w:lang w:val="en-US" w:eastAsia="zh-CN"/>
        </w:rPr>
        <w:t>六春湖巅峰露营音乐节、大南门历史文化街区</w:t>
      </w:r>
      <w:r>
        <w:rPr>
          <w:rFonts w:hint="default" w:ascii="Times New Roman" w:hAnsi="Times New Roman" w:eastAsia="仿宋_GB2312" w:cs="Times New Roman"/>
          <w:sz w:val="32"/>
          <w:szCs w:val="32"/>
          <w:lang w:val="en-US" w:eastAsia="zh-CN"/>
        </w:rPr>
        <w:t>NPC</w:t>
      </w:r>
      <w:r>
        <w:rPr>
          <w:rFonts w:hint="eastAsia" w:ascii="仿宋_GB2312" w:hAnsi="仿宋_GB2312" w:eastAsia="仿宋_GB2312" w:cs="仿宋_GB2312"/>
          <w:sz w:val="32"/>
          <w:szCs w:val="32"/>
          <w:lang w:val="en-US" w:eastAsia="zh-CN"/>
        </w:rPr>
        <w:t>短剧拍摄、龙游旅游线路规划等</w:t>
      </w:r>
      <w:r>
        <w:rPr>
          <w:rFonts w:hint="default" w:ascii="Times New Roman" w:hAnsi="Times New Roman" w:eastAsia="仿宋_GB2312" w:cs="Times New Roman"/>
          <w:sz w:val="32"/>
          <w:szCs w:val="32"/>
          <w:lang w:val="en-US" w:eastAsia="zh-CN"/>
        </w:rPr>
        <w:t>4</w:t>
      </w:r>
      <w:r>
        <w:rPr>
          <w:rFonts w:hint="eastAsia" w:ascii="仿宋_GB2312" w:hAnsi="仿宋_GB2312" w:eastAsia="仿宋_GB2312" w:cs="仿宋_GB2312"/>
          <w:sz w:val="32"/>
          <w:szCs w:val="32"/>
          <w:lang w:val="en-US" w:eastAsia="zh-CN"/>
        </w:rPr>
        <w:t>个主题中的任意一个进行创意策划。在形式上需策划出主题鲜明、富有创意、内容丰富、满足市场需求的策划及执行方案，并尽可能推动落地应用。同时，参赛团队可以围绕所设计的参赛方案进行图文和短视频宣传内容创作，并发布至大赛抖音账号和相关新媒体平台，提升龙游文旅全网关注度和话题热度。成果形式：策划案</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sz w:val="32"/>
          <w:szCs w:val="32"/>
          <w:lang w:val="en-US" w:eastAsia="zh-CN"/>
        </w:rPr>
        <w:t>命题咨询：</w:t>
      </w:r>
      <w:r>
        <w:rPr>
          <w:rFonts w:hint="default" w:ascii="Times New Roman" w:hAnsi="Times New Roman" w:eastAsia="仿宋_GB2312" w:cs="Times New Roman"/>
          <w:sz w:val="32"/>
          <w:szCs w:val="32"/>
          <w:lang w:val="en-US" w:eastAsia="zh-CN"/>
        </w:rPr>
        <w:t>62730017396（钉钉群）</w:t>
      </w:r>
      <w:r>
        <w:rPr>
          <w:rFonts w:hint="eastAsia" w:ascii="Times New Roman" w:hAnsi="Times New Roman" w:eastAsia="方正仿宋_GB2312" w:cs="Times New Roman"/>
          <w:b/>
          <w:bCs/>
          <w:sz w:val="32"/>
          <w:szCs w:val="32"/>
          <w:lang w:val="en-US" w:eastAsia="zh-CN"/>
        </w:rPr>
        <w:drawing>
          <wp:anchor distT="0" distB="0" distL="114300" distR="114300" simplePos="0" relativeHeight="251659264" behindDoc="0" locked="0" layoutInCell="1" allowOverlap="1">
            <wp:simplePos x="0" y="0"/>
            <wp:positionH relativeFrom="column">
              <wp:posOffset>1473200</wp:posOffset>
            </wp:positionH>
            <wp:positionV relativeFrom="paragraph">
              <wp:posOffset>75565</wp:posOffset>
            </wp:positionV>
            <wp:extent cx="1701800" cy="2148840"/>
            <wp:effectExtent l="0" t="0" r="0" b="10160"/>
            <wp:wrapTopAndBottom/>
            <wp:docPr id="6" name="图片 6" descr="微信图片_20240613093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40613093005"/>
                    <pic:cNvPicPr>
                      <a:picLocks noChangeAspect="1"/>
                    </pic:cNvPicPr>
                  </pic:nvPicPr>
                  <pic:blipFill>
                    <a:blip r:embed="rId4"/>
                    <a:stretch>
                      <a:fillRect/>
                    </a:stretch>
                  </pic:blipFill>
                  <pic:spPr>
                    <a:xfrm>
                      <a:off x="2616200" y="6514465"/>
                      <a:ext cx="1701800" cy="2148840"/>
                    </a:xfrm>
                    <a:prstGeom prst="rect">
                      <a:avLst/>
                    </a:prstGeom>
                  </pic:spPr>
                </pic:pic>
              </a:graphicData>
            </a:graphic>
          </wp:anchor>
        </w:drawing>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Times New Roman"/>
          <w:b/>
          <w:bCs/>
          <w:sz w:val="32"/>
          <w:szCs w:val="32"/>
          <w:lang w:val="en-US" w:eastAsia="zh-CN"/>
        </w:rPr>
      </w:pPr>
      <w:r>
        <w:rPr>
          <w:rFonts w:hint="eastAsia" w:ascii="Times New Roman" w:hAnsi="Times New Roman" w:eastAsia="方正仿宋_GB2312" w:cs="Times New Roman"/>
          <w:b/>
          <w:bCs/>
          <w:sz w:val="32"/>
          <w:szCs w:val="32"/>
          <w:lang w:val="en-US" w:eastAsia="zh-CN"/>
        </w:rPr>
        <w:t>2.跟着短视频游龙游</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命题说明：龙游县有着丰富的美景和美食资源，请参赛团队在深入调研的基础上，策划、拍摄、宣发有龙游特色美景和美食的视频，以进一步提升龙游特色美食美景的全网关注度和话题热度，助力龙游特色美景和美食</w:t>
      </w:r>
      <w:r>
        <w:rPr>
          <w:rFonts w:hint="default" w:ascii="Times New Roman" w:hAnsi="Times New Roman" w:eastAsia="仿宋_GB2312" w:cs="Times New Roman"/>
          <w:sz w:val="32"/>
          <w:szCs w:val="32"/>
          <w:lang w:val="en-US" w:eastAsia="zh-CN"/>
        </w:rPr>
        <w:t>vlog</w:t>
      </w:r>
      <w:r>
        <w:rPr>
          <w:rFonts w:hint="eastAsia" w:ascii="仿宋_GB2312" w:hAnsi="仿宋_GB2312" w:eastAsia="仿宋_GB2312" w:cs="仿宋_GB2312"/>
          <w:sz w:val="32"/>
          <w:szCs w:val="32"/>
          <w:lang w:val="en-US" w:eastAsia="zh-CN"/>
        </w:rPr>
        <w:t>出圈。</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发布要求：短视频、脚本上传大赛官网后，请务必同时把参赛短视频和脚本发送至指定邮箱：</w:t>
      </w:r>
      <w:r>
        <w:rPr>
          <w:rFonts w:hint="eastAsia" w:ascii="Times New Roman" w:hAnsi="Times New Roman" w:eastAsia="仿宋_GB2312" w:cs="Times New Roman"/>
          <w:color w:val="auto"/>
          <w:sz w:val="32"/>
          <w:szCs w:val="32"/>
          <w:u w:val="none"/>
          <w:lang w:val="en-US" w:eastAsia="zh-CN"/>
        </w:rPr>
        <w:t>hzds2022@vip.126.com</w:t>
      </w:r>
      <w:r>
        <w:rPr>
          <w:rFonts w:hint="eastAsia" w:ascii="仿宋_GB2312" w:hAnsi="仿宋_GB2312" w:eastAsia="仿宋_GB2312" w:cs="仿宋_GB2312"/>
          <w:color w:val="auto"/>
          <w:sz w:val="32"/>
          <w:szCs w:val="32"/>
          <w:u w:val="none"/>
          <w:lang w:val="en-US" w:eastAsia="zh-CN"/>
        </w:rPr>
        <w:t>，发送作品请留下真实联系方式。</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9</w:t>
      </w:r>
      <w:r>
        <w:rPr>
          <w:rFonts w:hint="eastAsia" w:ascii="仿宋_GB2312" w:hAnsi="仿宋_GB2312" w:eastAsia="仿宋_GB2312" w:cs="仿宋_GB2312"/>
          <w:sz w:val="32"/>
          <w:szCs w:val="32"/>
          <w:lang w:val="en-US" w:eastAsia="zh-CN"/>
        </w:rPr>
        <w:t>月</w:t>
      </w:r>
      <w:r>
        <w:rPr>
          <w:rFonts w:hint="default" w:ascii="Times New Roman" w:hAnsi="Times New Roman" w:eastAsia="仿宋_GB2312" w:cs="Times New Roman"/>
          <w:sz w:val="32"/>
          <w:szCs w:val="32"/>
          <w:lang w:val="en-US" w:eastAsia="zh-CN"/>
        </w:rPr>
        <w:t>26</w:t>
      </w:r>
      <w:r>
        <w:rPr>
          <w:rFonts w:hint="eastAsia" w:ascii="仿宋_GB2312" w:hAnsi="仿宋_GB2312" w:eastAsia="仿宋_GB2312" w:cs="仿宋_GB2312"/>
          <w:sz w:val="32"/>
          <w:szCs w:val="32"/>
          <w:lang w:val="en-US" w:eastAsia="zh-CN"/>
        </w:rPr>
        <w:t>日</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00-10</w:t>
      </w:r>
      <w:r>
        <w:rPr>
          <w:rFonts w:hint="eastAsia" w:ascii="仿宋_GB2312" w:hAnsi="仿宋_GB2312" w:eastAsia="仿宋_GB2312" w:cs="仿宋_GB2312"/>
          <w:sz w:val="32"/>
          <w:szCs w:val="32"/>
          <w:lang w:val="en-US" w:eastAsia="zh-CN"/>
        </w:rPr>
        <w:t>月</w:t>
      </w:r>
      <w:r>
        <w:rPr>
          <w:rFonts w:hint="default" w:ascii="Times New Roman" w:hAnsi="Times New Roman" w:eastAsia="仿宋_GB2312" w:cs="Times New Roman"/>
          <w:sz w:val="32"/>
          <w:szCs w:val="32"/>
          <w:lang w:val="en-US" w:eastAsia="zh-CN"/>
        </w:rPr>
        <w:t>8</w:t>
      </w:r>
      <w:r>
        <w:rPr>
          <w:rFonts w:hint="eastAsia" w:ascii="仿宋_GB2312" w:hAnsi="仿宋_GB2312" w:eastAsia="仿宋_GB2312" w:cs="仿宋_GB2312"/>
          <w:sz w:val="32"/>
          <w:szCs w:val="32"/>
          <w:lang w:val="en-US" w:eastAsia="zh-CN"/>
        </w:rPr>
        <w:t>日</w:t>
      </w:r>
      <w:r>
        <w:rPr>
          <w:rFonts w:hint="default" w:ascii="Times New Roman" w:hAnsi="Times New Roman" w:eastAsia="仿宋_GB2312" w:cs="Times New Roman"/>
          <w:sz w:val="32"/>
          <w:szCs w:val="32"/>
          <w:lang w:val="en-US" w:eastAsia="zh-CN"/>
        </w:rPr>
        <w:t>12:00</w:t>
      </w:r>
      <w:r>
        <w:rPr>
          <w:rFonts w:hint="eastAsia" w:ascii="仿宋_GB2312" w:hAnsi="仿宋_GB2312" w:eastAsia="仿宋_GB2312" w:cs="仿宋_GB2312"/>
          <w:sz w:val="32"/>
          <w:szCs w:val="32"/>
          <w:lang w:val="en-US" w:eastAsia="zh-CN"/>
        </w:rPr>
        <w:t>邮箱收稿。大赛工作人员收稿后</w:t>
      </w:r>
      <w:r>
        <w:rPr>
          <w:rFonts w:hint="default" w:ascii="Times New Roman" w:hAnsi="Times New Roman" w:eastAsia="仿宋_GB2312" w:cs="Times New Roman"/>
          <w:sz w:val="32"/>
          <w:szCs w:val="32"/>
          <w:lang w:val="en-US" w:eastAsia="zh-CN"/>
        </w:rPr>
        <w:t>48</w:t>
      </w:r>
      <w:r>
        <w:rPr>
          <w:rFonts w:hint="eastAsia" w:ascii="仿宋_GB2312" w:hAnsi="仿宋_GB2312" w:eastAsia="仿宋_GB2312" w:cs="仿宋_GB2312"/>
          <w:sz w:val="32"/>
          <w:szCs w:val="32"/>
          <w:lang w:val="en-US" w:eastAsia="zh-CN"/>
        </w:rPr>
        <w:t>小时内将作品发布至大赛抖音账号，话题#美景美食</w:t>
      </w:r>
      <w:r>
        <w:rPr>
          <w:rFonts w:hint="default" w:ascii="Times New Roman" w:hAnsi="Times New Roman" w:eastAsia="仿宋_GB2312" w:cs="Times New Roman"/>
          <w:sz w:val="32"/>
          <w:szCs w:val="32"/>
          <w:lang w:val="en-US" w:eastAsia="zh-CN"/>
        </w:rPr>
        <w:t>in</w:t>
      </w:r>
      <w:r>
        <w:rPr>
          <w:rFonts w:hint="eastAsia" w:ascii="仿宋_GB2312" w:hAnsi="仿宋_GB2312" w:eastAsia="仿宋_GB2312" w:cs="仿宋_GB2312"/>
          <w:sz w:val="32"/>
          <w:szCs w:val="32"/>
          <w:lang w:val="en-US" w:eastAsia="zh-CN"/>
        </w:rPr>
        <w:t>龙游#龙游文旅#龙游石窟#龙游大南门。视频决赛评审所需数据计算时间为：视频发布之日至</w:t>
      </w:r>
      <w:r>
        <w:rPr>
          <w:rFonts w:hint="default" w:ascii="Times New Roman" w:hAnsi="Times New Roman" w:eastAsia="仿宋_GB2312" w:cs="Times New Roman"/>
          <w:sz w:val="32"/>
          <w:szCs w:val="32"/>
          <w:lang w:val="en-US" w:eastAsia="zh-CN"/>
        </w:rPr>
        <w:t>10</w:t>
      </w:r>
      <w:r>
        <w:rPr>
          <w:rFonts w:hint="eastAsia" w:ascii="仿宋_GB2312" w:hAnsi="仿宋_GB2312" w:eastAsia="仿宋_GB2312" w:cs="仿宋_GB2312"/>
          <w:sz w:val="32"/>
          <w:szCs w:val="32"/>
          <w:lang w:val="en-US" w:eastAsia="zh-CN"/>
        </w:rPr>
        <w:t>月</w:t>
      </w:r>
      <w:r>
        <w:rPr>
          <w:rFonts w:hint="default" w:ascii="Times New Roman" w:hAnsi="Times New Roman" w:eastAsia="仿宋_GB2312" w:cs="Times New Roman"/>
          <w:sz w:val="32"/>
          <w:szCs w:val="32"/>
          <w:lang w:val="en-US" w:eastAsia="zh-CN"/>
        </w:rPr>
        <w:t>20</w:t>
      </w:r>
      <w:r>
        <w:rPr>
          <w:rFonts w:hint="eastAsia" w:ascii="仿宋_GB2312" w:hAnsi="仿宋_GB2312" w:eastAsia="仿宋_GB2312" w:cs="仿宋_GB2312"/>
          <w:sz w:val="32"/>
          <w:szCs w:val="32"/>
          <w:lang w:val="en-US" w:eastAsia="zh-CN"/>
        </w:rPr>
        <w:t>日晚</w:t>
      </w:r>
      <w:r>
        <w:rPr>
          <w:rFonts w:hint="default" w:ascii="Times New Roman" w:hAnsi="Times New Roman" w:eastAsia="仿宋_GB2312" w:cs="Times New Roman"/>
          <w:sz w:val="32"/>
          <w:szCs w:val="32"/>
          <w:lang w:val="en-US" w:eastAsia="zh-CN"/>
        </w:rPr>
        <w:t>24:00</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成果形式：短视频、脚本</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参赛短视频要求：时长3分钟以内为宜。作品格式横竖屏皆可，采用MP4 格式；作品大小不超过1GB；视频画质：1080P画质；不得泄露参赛院校、指导老师以及参赛学生信息。要求视频画面干净，此外不带角标、台标、水印或标识，可上字幕。</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脚本要求：提供上述参赛视频的视频脚本，要求脚本使用统一格式（表1），用EXCEL制作，以PDF格式提交；不得泄露参赛院校、指导老师以及参赛学生信息。</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作品必须完全原创，如有版权纠纷，由参赛者自行负责。如有剽窃、抄袭等违规现象，一经查实，取消参赛资格。</w:t>
      </w:r>
    </w:p>
    <w:tbl>
      <w:tblPr>
        <w:tblStyle w:val="7"/>
        <w:tblpPr w:leftFromText="180" w:rightFromText="180" w:vertAnchor="text" w:horzAnchor="page" w:tblpX="1232" w:tblpY="672"/>
        <w:tblOverlap w:val="never"/>
        <w:tblW w:w="10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5"/>
        <w:gridCol w:w="900"/>
        <w:gridCol w:w="1846"/>
        <w:gridCol w:w="1527"/>
        <w:gridCol w:w="1087"/>
        <w:gridCol w:w="1540"/>
        <w:gridCol w:w="1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5" w:type="dxa"/>
          </w:tcPr>
          <w:p>
            <w:pPr>
              <w:tabs>
                <w:tab w:val="left" w:pos="1253"/>
              </w:tabs>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短视频主题</w:t>
            </w:r>
          </w:p>
        </w:tc>
        <w:tc>
          <w:tcPr>
            <w:tcW w:w="8260" w:type="dxa"/>
            <w:gridSpan w:val="6"/>
          </w:tcPr>
          <w:p>
            <w:pPr>
              <w:tabs>
                <w:tab w:val="left" w:pos="1253"/>
              </w:tabs>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（短视频发布文案，</w:t>
            </w:r>
            <w:r>
              <w:rPr>
                <w:rFonts w:hint="default" w:ascii="Times New Roman" w:hAnsi="Times New Roman" w:eastAsia="仿宋_GB2312" w:cs="Times New Roman"/>
                <w:sz w:val="32"/>
                <w:szCs w:val="32"/>
                <w:vertAlign w:val="baseline"/>
                <w:lang w:val="en-US" w:eastAsia="zh-CN"/>
              </w:rPr>
              <w:t>30</w:t>
            </w:r>
            <w:r>
              <w:rPr>
                <w:rFonts w:hint="eastAsia" w:ascii="仿宋_GB2312" w:hAnsi="仿宋_GB2312" w:eastAsia="仿宋_GB2312" w:cs="仿宋_GB2312"/>
                <w:sz w:val="32"/>
                <w:szCs w:val="32"/>
                <w:vertAlign w:val="baseline"/>
                <w:lang w:val="en-US" w:eastAsia="zh-CN"/>
              </w:rPr>
              <w:t>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5" w:type="dxa"/>
          </w:tcPr>
          <w:p>
            <w:pPr>
              <w:tabs>
                <w:tab w:val="left" w:pos="1253"/>
              </w:tabs>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拍摄地点</w:t>
            </w:r>
          </w:p>
        </w:tc>
        <w:tc>
          <w:tcPr>
            <w:tcW w:w="8260" w:type="dxa"/>
            <w:gridSpan w:val="6"/>
          </w:tcPr>
          <w:p>
            <w:pPr>
              <w:tabs>
                <w:tab w:val="left" w:pos="1253"/>
              </w:tabs>
              <w:spacing w:line="360" w:lineRule="auto"/>
              <w:jc w:val="center"/>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5" w:type="dxa"/>
          </w:tcPr>
          <w:p>
            <w:pPr>
              <w:tabs>
                <w:tab w:val="left" w:pos="1253"/>
              </w:tabs>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镜号</w:t>
            </w:r>
          </w:p>
        </w:tc>
        <w:tc>
          <w:tcPr>
            <w:tcW w:w="900" w:type="dxa"/>
          </w:tcPr>
          <w:p>
            <w:pPr>
              <w:tabs>
                <w:tab w:val="left" w:pos="1253"/>
              </w:tabs>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时长</w:t>
            </w:r>
          </w:p>
        </w:tc>
        <w:tc>
          <w:tcPr>
            <w:tcW w:w="1846" w:type="dxa"/>
          </w:tcPr>
          <w:p>
            <w:pPr>
              <w:tabs>
                <w:tab w:val="left" w:pos="1253"/>
              </w:tabs>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画面内容</w:t>
            </w:r>
          </w:p>
        </w:tc>
        <w:tc>
          <w:tcPr>
            <w:tcW w:w="1527" w:type="dxa"/>
          </w:tcPr>
          <w:p>
            <w:pPr>
              <w:tabs>
                <w:tab w:val="left" w:pos="1253"/>
              </w:tabs>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解说词</w:t>
            </w:r>
          </w:p>
        </w:tc>
        <w:tc>
          <w:tcPr>
            <w:tcW w:w="1087" w:type="dxa"/>
          </w:tcPr>
          <w:p>
            <w:pPr>
              <w:tabs>
                <w:tab w:val="left" w:pos="1253"/>
              </w:tabs>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字幕</w:t>
            </w:r>
          </w:p>
        </w:tc>
        <w:tc>
          <w:tcPr>
            <w:tcW w:w="1540" w:type="dxa"/>
          </w:tcPr>
          <w:p>
            <w:pPr>
              <w:tabs>
                <w:tab w:val="left" w:pos="1253"/>
              </w:tabs>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人物出镜</w:t>
            </w:r>
          </w:p>
        </w:tc>
        <w:tc>
          <w:tcPr>
            <w:tcW w:w="1360" w:type="dxa"/>
          </w:tcPr>
          <w:p>
            <w:pPr>
              <w:tabs>
                <w:tab w:val="left" w:pos="1253"/>
              </w:tabs>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音乐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5" w:type="dxa"/>
          </w:tcPr>
          <w:p>
            <w:pPr>
              <w:tabs>
                <w:tab w:val="left" w:pos="1253"/>
              </w:tabs>
              <w:spacing w:line="360" w:lineRule="auto"/>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1</w:t>
            </w:r>
          </w:p>
        </w:tc>
        <w:tc>
          <w:tcPr>
            <w:tcW w:w="900"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846"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527"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087"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540"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360"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5" w:type="dxa"/>
          </w:tcPr>
          <w:p>
            <w:pPr>
              <w:tabs>
                <w:tab w:val="left" w:pos="1253"/>
              </w:tabs>
              <w:spacing w:line="360" w:lineRule="auto"/>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w:t>
            </w:r>
          </w:p>
        </w:tc>
        <w:tc>
          <w:tcPr>
            <w:tcW w:w="900"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846"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527"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087"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540"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360"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5" w:type="dxa"/>
          </w:tcPr>
          <w:p>
            <w:pPr>
              <w:tabs>
                <w:tab w:val="left" w:pos="1253"/>
              </w:tabs>
              <w:spacing w:line="360" w:lineRule="auto"/>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w:t>
            </w:r>
          </w:p>
        </w:tc>
        <w:tc>
          <w:tcPr>
            <w:tcW w:w="900"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846"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527"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087"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540"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360"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r>
    </w:tbl>
    <w:p>
      <w:pPr>
        <w:tabs>
          <w:tab w:val="left" w:pos="1253"/>
        </w:tabs>
        <w:spacing w:line="360" w:lineRule="auto"/>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表</w:t>
      </w: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lang w:val="en-US" w:eastAsia="zh-CN"/>
        </w:rPr>
        <w:t xml:space="preserve"> 跟着短视频游龙游脚本标准模板</w:t>
      </w:r>
    </w:p>
    <w:p>
      <w:pPr>
        <w:keepNext w:val="0"/>
        <w:keepLines w:val="0"/>
        <w:pageBreakBefore w:val="0"/>
        <w:widowControl w:val="0"/>
        <w:kinsoku/>
        <w:wordWrap/>
        <w:overflowPunct/>
        <w:topLinePunct w:val="0"/>
        <w:autoSpaceDE/>
        <w:autoSpaceDN/>
        <w:bidi w:val="0"/>
        <w:adjustRightInd w:val="0"/>
        <w:snapToGrid/>
        <w:spacing w:line="58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命题咨询：62730017396（钉钉群）</w:t>
      </w:r>
    </w:p>
    <w:p>
      <w:pPr>
        <w:keepNext w:val="0"/>
        <w:keepLines w:val="0"/>
        <w:pageBreakBefore w:val="0"/>
        <w:widowControl w:val="0"/>
        <w:kinsoku/>
        <w:wordWrap/>
        <w:overflowPunct/>
        <w:topLinePunct w:val="0"/>
        <w:autoSpaceDE/>
        <w:autoSpaceDN/>
        <w:bidi w:val="0"/>
        <w:adjustRightInd w:val="0"/>
        <w:snapToGrid/>
        <w:spacing w:line="580" w:lineRule="exac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方正仿宋_GB2312" w:cs="Times New Roman"/>
          <w:b/>
          <w:bCs/>
          <w:sz w:val="32"/>
          <w:szCs w:val="32"/>
          <w:lang w:val="en-US" w:eastAsia="zh-CN"/>
        </w:rPr>
        <w:drawing>
          <wp:anchor distT="0" distB="0" distL="114300" distR="114300" simplePos="0" relativeHeight="251660288" behindDoc="0" locked="0" layoutInCell="1" allowOverlap="1">
            <wp:simplePos x="0" y="0"/>
            <wp:positionH relativeFrom="column">
              <wp:posOffset>1237615</wp:posOffset>
            </wp:positionH>
            <wp:positionV relativeFrom="paragraph">
              <wp:posOffset>541020</wp:posOffset>
            </wp:positionV>
            <wp:extent cx="1600835" cy="2021205"/>
            <wp:effectExtent l="0" t="0" r="12065" b="10795"/>
            <wp:wrapTopAndBottom/>
            <wp:docPr id="7" name="图片 7" descr="微信图片_20240613093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40613093005"/>
                    <pic:cNvPicPr>
                      <a:picLocks noChangeAspect="1"/>
                    </pic:cNvPicPr>
                  </pic:nvPicPr>
                  <pic:blipFill>
                    <a:blip r:embed="rId4"/>
                    <a:stretch>
                      <a:fillRect/>
                    </a:stretch>
                  </pic:blipFill>
                  <pic:spPr>
                    <a:xfrm>
                      <a:off x="2768600" y="3390265"/>
                      <a:ext cx="1600835" cy="202120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val="0"/>
        <w:snapToGrid/>
        <w:spacing w:line="58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采纳证明：一等奖获奖团队将获得龙游县文化旅游发展有限公司的采纳证明。</w:t>
      </w:r>
    </w:p>
    <w:p>
      <w:pPr>
        <w:keepNext w:val="0"/>
        <w:keepLines w:val="0"/>
        <w:pageBreakBefore w:val="0"/>
        <w:widowControl w:val="0"/>
        <w:kinsoku/>
        <w:wordWrap/>
        <w:overflowPunct/>
        <w:topLinePunct w:val="0"/>
        <w:autoSpaceDE/>
        <w:autoSpaceDN/>
        <w:bidi w:val="0"/>
        <w:adjustRightInd w:val="0"/>
        <w:snapToGrid/>
        <w:spacing w:line="58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其他奖励：获奖团队成员在 2024年10月31日前往龙游县龙游石窟、龙游民居苑、六春湖等景区旅游，凭获奖证书、学生证和身份证将获得景区门票五折优惠，如入住龙游文旅旗下酒店则享受文旅旗下景区门票全免，仅限获奖本人使用。</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（八）嵊泗文旅专项赛道</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default" w:ascii="Times New Roman" w:hAnsi="Times New Roman" w:eastAsia="方正仿宋_GB2312" w:cs="Times New Roman"/>
          <w:b/>
          <w:bCs/>
          <w:sz w:val="32"/>
          <w:szCs w:val="32"/>
          <w:lang w:val="en-US" w:eastAsia="zh-CN"/>
        </w:rPr>
      </w:pPr>
      <w:r>
        <w:rPr>
          <w:rFonts w:hint="eastAsia" w:ascii="Times New Roman" w:hAnsi="Times New Roman" w:eastAsia="方正仿宋_GB2312" w:cs="Times New Roman"/>
          <w:b/>
          <w:bCs/>
          <w:sz w:val="32"/>
          <w:szCs w:val="32"/>
          <w:lang w:val="en-US" w:eastAsia="zh-CN"/>
        </w:rPr>
        <w:t>1.跟着短视频游嵊泗</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命题说明：围绕嵊泗文旅区域公共品牌“嵊泗旅游”，以#浙里启杭</w:t>
      </w:r>
      <w:r>
        <w:rPr>
          <w:rFonts w:hint="default" w:ascii="Times New Roman" w:hAnsi="Times New Roman" w:eastAsia="仿宋_GB2312" w:cs="Times New Roman"/>
          <w:sz w:val="32"/>
          <w:szCs w:val="32"/>
          <w:lang w:val="en-US" w:eastAsia="zh-CN"/>
        </w:rPr>
        <w:t>·You</w:t>
      </w:r>
      <w:r>
        <w:rPr>
          <w:rFonts w:hint="eastAsia" w:ascii="仿宋_GB2312" w:hAnsi="仿宋_GB2312" w:eastAsia="仿宋_GB2312" w:cs="仿宋_GB2312"/>
          <w:sz w:val="32"/>
          <w:szCs w:val="32"/>
          <w:lang w:val="en-US" w:eastAsia="zh-CN"/>
        </w:rPr>
        <w:t>在嵊泗（或#跟着短视频游嵊泗#舟山嵊泗）为话题 ，以运动休闲为内核，围绕嵊泗旅游精品线和旅游攻略进行短视频创作。可以运用拍摄技巧进行创意拍摄，包括但不限于</w:t>
      </w:r>
      <w:r>
        <w:rPr>
          <w:rFonts w:hint="default" w:ascii="Times New Roman" w:hAnsi="Times New Roman" w:eastAsia="仿宋_GB2312" w:cs="Times New Roman"/>
          <w:sz w:val="32"/>
          <w:szCs w:val="32"/>
          <w:lang w:val="en-US" w:eastAsia="zh-CN"/>
        </w:rPr>
        <w:t>vlog、</w:t>
      </w:r>
      <w:r>
        <w:rPr>
          <w:rFonts w:hint="eastAsia" w:ascii="仿宋_GB2312" w:hAnsi="仿宋_GB2312" w:eastAsia="仿宋_GB2312" w:cs="仿宋_GB2312"/>
          <w:sz w:val="32"/>
          <w:szCs w:val="32"/>
          <w:lang w:val="en-US" w:eastAsia="zh-CN"/>
        </w:rPr>
        <w:t>纪实微视频、剧情微电影、幽默视频等创作形式，鼓励视频晒出嵊泗的旅游线路、运动休闲玩法示范、海岛度假、海岛美食味道、标志性景区（景点）等，视频最后统一出现图文：“嵊泗</w:t>
      </w:r>
      <w:r>
        <w:rPr>
          <w:rFonts w:hint="default" w:ascii="Times New Roman" w:hAnsi="Times New Roman" w:eastAsia="仿宋_GB2312" w:cs="Times New Roman"/>
          <w:sz w:val="32"/>
          <w:szCs w:val="32"/>
          <w:lang w:val="en-US" w:eastAsia="zh-CN"/>
        </w:rPr>
        <w:t>·</w:t>
      </w:r>
      <w:r>
        <w:rPr>
          <w:rFonts w:hint="eastAsia" w:ascii="仿宋_GB2312" w:hAnsi="仿宋_GB2312" w:eastAsia="仿宋_GB2312" w:cs="仿宋_GB2312"/>
          <w:sz w:val="32"/>
          <w:szCs w:val="32"/>
          <w:lang w:val="en-US" w:eastAsia="zh-CN"/>
        </w:rPr>
        <w:t>海岛度假打卡圣地”文字。</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发布要求：短视频、脚本上传大赛官网后，请务必同时把参赛短视频和脚本发送至指定邮箱：</w:t>
      </w:r>
      <w:r>
        <w:rPr>
          <w:rFonts w:hint="eastAsia" w:ascii="Times New Roman" w:hAnsi="Times New Roman" w:eastAsia="仿宋_GB2312" w:cs="Times New Roman"/>
          <w:color w:val="auto"/>
          <w:sz w:val="32"/>
          <w:szCs w:val="32"/>
          <w:u w:val="none"/>
          <w:lang w:val="en-US" w:eastAsia="zh-CN"/>
        </w:rPr>
        <w:t>hzds2022@vip.126.com</w:t>
      </w:r>
      <w:r>
        <w:rPr>
          <w:rFonts w:hint="eastAsia" w:ascii="仿宋_GB2312" w:hAnsi="仿宋_GB2312" w:eastAsia="仿宋_GB2312" w:cs="仿宋_GB2312"/>
          <w:color w:val="auto"/>
          <w:sz w:val="32"/>
          <w:szCs w:val="32"/>
          <w:u w:val="none"/>
          <w:lang w:val="en-US" w:eastAsia="zh-CN"/>
        </w:rPr>
        <w:t>，发送作品请留下真实联系方式。</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9</w:t>
      </w:r>
      <w:r>
        <w:rPr>
          <w:rFonts w:hint="eastAsia" w:ascii="仿宋_GB2312" w:hAnsi="仿宋_GB2312" w:eastAsia="仿宋_GB2312" w:cs="仿宋_GB2312"/>
          <w:sz w:val="32"/>
          <w:szCs w:val="32"/>
          <w:lang w:val="en-US" w:eastAsia="zh-CN"/>
        </w:rPr>
        <w:t>月</w:t>
      </w:r>
      <w:r>
        <w:rPr>
          <w:rFonts w:hint="default" w:ascii="Times New Roman" w:hAnsi="Times New Roman" w:eastAsia="仿宋_GB2312" w:cs="Times New Roman"/>
          <w:sz w:val="32"/>
          <w:szCs w:val="32"/>
          <w:lang w:val="en-US" w:eastAsia="zh-CN"/>
        </w:rPr>
        <w:t>26</w:t>
      </w:r>
      <w:r>
        <w:rPr>
          <w:rFonts w:hint="eastAsia" w:ascii="仿宋_GB2312" w:hAnsi="仿宋_GB2312" w:eastAsia="仿宋_GB2312" w:cs="仿宋_GB2312"/>
          <w:sz w:val="32"/>
          <w:szCs w:val="32"/>
          <w:lang w:val="en-US" w:eastAsia="zh-CN"/>
        </w:rPr>
        <w:t>日</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00-10</w:t>
      </w:r>
      <w:r>
        <w:rPr>
          <w:rFonts w:hint="eastAsia" w:ascii="仿宋_GB2312" w:hAnsi="仿宋_GB2312" w:eastAsia="仿宋_GB2312" w:cs="仿宋_GB2312"/>
          <w:sz w:val="32"/>
          <w:szCs w:val="32"/>
          <w:lang w:val="en-US" w:eastAsia="zh-CN"/>
        </w:rPr>
        <w:t>月</w:t>
      </w:r>
      <w:r>
        <w:rPr>
          <w:rFonts w:hint="default" w:ascii="Times New Roman" w:hAnsi="Times New Roman" w:eastAsia="仿宋_GB2312" w:cs="Times New Roman"/>
          <w:sz w:val="32"/>
          <w:szCs w:val="32"/>
          <w:lang w:val="en-US" w:eastAsia="zh-CN"/>
        </w:rPr>
        <w:t>8</w:t>
      </w:r>
      <w:r>
        <w:rPr>
          <w:rFonts w:hint="eastAsia" w:ascii="仿宋_GB2312" w:hAnsi="仿宋_GB2312" w:eastAsia="仿宋_GB2312" w:cs="仿宋_GB2312"/>
          <w:sz w:val="32"/>
          <w:szCs w:val="32"/>
          <w:lang w:val="en-US" w:eastAsia="zh-CN"/>
        </w:rPr>
        <w:t>日</w:t>
      </w:r>
      <w:r>
        <w:rPr>
          <w:rFonts w:hint="default" w:ascii="Times New Roman" w:hAnsi="Times New Roman" w:eastAsia="仿宋_GB2312" w:cs="Times New Roman"/>
          <w:sz w:val="32"/>
          <w:szCs w:val="32"/>
          <w:lang w:val="en-US" w:eastAsia="zh-CN"/>
        </w:rPr>
        <w:t>12:00</w:t>
      </w:r>
      <w:r>
        <w:rPr>
          <w:rFonts w:hint="eastAsia" w:ascii="仿宋_GB2312" w:hAnsi="仿宋_GB2312" w:eastAsia="仿宋_GB2312" w:cs="仿宋_GB2312"/>
          <w:sz w:val="32"/>
          <w:szCs w:val="32"/>
          <w:lang w:val="en-US" w:eastAsia="zh-CN"/>
        </w:rPr>
        <w:t>邮箱收稿。大赛工作人员收稿后</w:t>
      </w:r>
      <w:r>
        <w:rPr>
          <w:rFonts w:hint="default" w:ascii="Times New Roman" w:hAnsi="Times New Roman" w:eastAsia="仿宋_GB2312" w:cs="Times New Roman"/>
          <w:sz w:val="32"/>
          <w:szCs w:val="32"/>
          <w:lang w:val="en-US" w:eastAsia="zh-CN"/>
        </w:rPr>
        <w:t>48</w:t>
      </w:r>
      <w:r>
        <w:rPr>
          <w:rFonts w:hint="eastAsia" w:ascii="仿宋_GB2312" w:hAnsi="仿宋_GB2312" w:eastAsia="仿宋_GB2312" w:cs="仿宋_GB2312"/>
          <w:sz w:val="32"/>
          <w:szCs w:val="32"/>
          <w:lang w:val="en-US" w:eastAsia="zh-CN"/>
        </w:rPr>
        <w:t>小时内将作品发布至大赛抖音账号，将由大赛抖音账号发布至话题#浙里启杭</w:t>
      </w:r>
      <w:r>
        <w:rPr>
          <w:rFonts w:hint="default" w:ascii="Times New Roman" w:hAnsi="Times New Roman" w:eastAsia="仿宋_GB2312" w:cs="Times New Roman"/>
          <w:sz w:val="32"/>
          <w:szCs w:val="32"/>
          <w:lang w:val="en-US" w:eastAsia="zh-CN"/>
        </w:rPr>
        <w:t>·You</w:t>
      </w:r>
      <w:r>
        <w:rPr>
          <w:rFonts w:hint="eastAsia" w:ascii="仿宋_GB2312" w:hAnsi="仿宋_GB2312" w:eastAsia="仿宋_GB2312" w:cs="仿宋_GB2312"/>
          <w:sz w:val="32"/>
          <w:szCs w:val="32"/>
          <w:lang w:val="en-US" w:eastAsia="zh-CN"/>
        </w:rPr>
        <w:t>在嵊泗（或#跟着短视频游嵊泗#舟山嵊泗）。视频决赛评审所需数据计算时间为：视频发布之日至</w:t>
      </w:r>
      <w:r>
        <w:rPr>
          <w:rFonts w:hint="default" w:ascii="Times New Roman" w:hAnsi="Times New Roman" w:eastAsia="仿宋_GB2312" w:cs="Times New Roman"/>
          <w:sz w:val="32"/>
          <w:szCs w:val="32"/>
          <w:lang w:val="en-US" w:eastAsia="zh-CN"/>
        </w:rPr>
        <w:t>10</w:t>
      </w:r>
      <w:r>
        <w:rPr>
          <w:rFonts w:hint="eastAsia" w:ascii="仿宋_GB2312" w:hAnsi="仿宋_GB2312" w:eastAsia="仿宋_GB2312" w:cs="仿宋_GB2312"/>
          <w:sz w:val="32"/>
          <w:szCs w:val="32"/>
          <w:lang w:val="en-US" w:eastAsia="zh-CN"/>
        </w:rPr>
        <w:t>月</w:t>
      </w:r>
      <w:r>
        <w:rPr>
          <w:rFonts w:hint="default" w:ascii="Times New Roman" w:hAnsi="Times New Roman" w:eastAsia="仿宋_GB2312" w:cs="Times New Roman"/>
          <w:sz w:val="32"/>
          <w:szCs w:val="32"/>
          <w:lang w:val="en-US" w:eastAsia="zh-CN"/>
        </w:rPr>
        <w:t>20</w:t>
      </w:r>
      <w:r>
        <w:rPr>
          <w:rFonts w:hint="eastAsia" w:ascii="仿宋_GB2312" w:hAnsi="仿宋_GB2312" w:eastAsia="仿宋_GB2312" w:cs="仿宋_GB2312"/>
          <w:sz w:val="32"/>
          <w:szCs w:val="32"/>
          <w:lang w:val="en-US" w:eastAsia="zh-CN"/>
        </w:rPr>
        <w:t>日晚</w:t>
      </w:r>
      <w:r>
        <w:rPr>
          <w:rFonts w:hint="default" w:ascii="Times New Roman" w:hAnsi="Times New Roman" w:eastAsia="仿宋_GB2312" w:cs="Times New Roman"/>
          <w:sz w:val="32"/>
          <w:szCs w:val="32"/>
          <w:lang w:val="en-US" w:eastAsia="zh-CN"/>
        </w:rPr>
        <w:t>24:00</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成果形式：短视频、脚本</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参赛短视频要求：时长1分钟左右为宜。作品格式横竖屏皆可，采用MP4 格式；作品大小不超过1GB；视频画质：1080P画质；不得泄露参赛院校、指导老师以及参赛学生信息。要求视频画面干净，此外不带角标、台标、水印或标识，可上字幕。视频最后统一出现图文：“嵊泗</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海岛度假打卡圣地”文字</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脚本要求：提供上述参赛视频的视频脚本，要求脚本使用统一格式（表1），用EXCEL制作，以PDF格式提交；不得泄露参赛院校、指导老师以及参赛学生信息。</w:t>
      </w:r>
    </w:p>
    <w:p>
      <w:pPr>
        <w:tabs>
          <w:tab w:val="left" w:pos="1253"/>
        </w:tabs>
        <w:spacing w:line="360" w:lineRule="auto"/>
        <w:ind w:firstLine="640" w:firstLineChars="200"/>
        <w:jc w:val="left"/>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作品必须完全原创，如有版权纠纷，由参赛者自行负责。如有剽窃、抄袭等违规现象，一经查实，取消参赛资格。</w:t>
      </w:r>
    </w:p>
    <w:p>
      <w:pPr>
        <w:tabs>
          <w:tab w:val="left" w:pos="1253"/>
        </w:tabs>
        <w:spacing w:line="360" w:lineRule="auto"/>
        <w:jc w:val="center"/>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sz w:val="32"/>
          <w:szCs w:val="32"/>
          <w:lang w:val="en-US" w:eastAsia="zh-CN"/>
        </w:rPr>
        <w:t>表</w:t>
      </w: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lang w:val="en-US" w:eastAsia="zh-CN"/>
        </w:rPr>
        <w:t xml:space="preserve"> 跟着短视频游嵊泗脚本标准模板</w:t>
      </w:r>
    </w:p>
    <w:tbl>
      <w:tblPr>
        <w:tblStyle w:val="7"/>
        <w:tblpPr w:leftFromText="180" w:rightFromText="180" w:vertAnchor="text" w:horzAnchor="page" w:tblpX="1252" w:tblpY="142"/>
        <w:tblOverlap w:val="never"/>
        <w:tblW w:w="10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5"/>
        <w:gridCol w:w="900"/>
        <w:gridCol w:w="1846"/>
        <w:gridCol w:w="1527"/>
        <w:gridCol w:w="1087"/>
        <w:gridCol w:w="1540"/>
        <w:gridCol w:w="1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5" w:type="dxa"/>
          </w:tcPr>
          <w:p>
            <w:pPr>
              <w:tabs>
                <w:tab w:val="left" w:pos="1253"/>
              </w:tabs>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短视频主题</w:t>
            </w:r>
          </w:p>
        </w:tc>
        <w:tc>
          <w:tcPr>
            <w:tcW w:w="8260" w:type="dxa"/>
            <w:gridSpan w:val="6"/>
          </w:tcPr>
          <w:p>
            <w:pPr>
              <w:tabs>
                <w:tab w:val="left" w:pos="1253"/>
              </w:tabs>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（短视频发布文案，</w:t>
            </w:r>
            <w:r>
              <w:rPr>
                <w:rFonts w:hint="default" w:ascii="Times New Roman" w:hAnsi="Times New Roman" w:eastAsia="仿宋_GB2312" w:cs="Times New Roman"/>
                <w:sz w:val="32"/>
                <w:szCs w:val="32"/>
                <w:vertAlign w:val="baseline"/>
                <w:lang w:val="en-US" w:eastAsia="zh-CN"/>
              </w:rPr>
              <w:t>30</w:t>
            </w:r>
            <w:r>
              <w:rPr>
                <w:rFonts w:hint="eastAsia" w:ascii="仿宋_GB2312" w:hAnsi="仿宋_GB2312" w:eastAsia="仿宋_GB2312" w:cs="仿宋_GB2312"/>
                <w:sz w:val="32"/>
                <w:szCs w:val="32"/>
                <w:vertAlign w:val="baseline"/>
                <w:lang w:val="en-US" w:eastAsia="zh-CN"/>
              </w:rPr>
              <w:t>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5" w:type="dxa"/>
          </w:tcPr>
          <w:p>
            <w:pPr>
              <w:tabs>
                <w:tab w:val="left" w:pos="1253"/>
              </w:tabs>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拍摄地点</w:t>
            </w:r>
          </w:p>
        </w:tc>
        <w:tc>
          <w:tcPr>
            <w:tcW w:w="8260" w:type="dxa"/>
            <w:gridSpan w:val="6"/>
          </w:tcPr>
          <w:p>
            <w:pPr>
              <w:tabs>
                <w:tab w:val="left" w:pos="1253"/>
              </w:tabs>
              <w:spacing w:line="360" w:lineRule="auto"/>
              <w:jc w:val="center"/>
              <w:rPr>
                <w:rFonts w:hint="eastAsia" w:ascii="仿宋_GB2312" w:hAnsi="仿宋_GB2312" w:eastAsia="仿宋_GB2312" w:cs="仿宋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5" w:type="dxa"/>
          </w:tcPr>
          <w:p>
            <w:pPr>
              <w:tabs>
                <w:tab w:val="left" w:pos="1253"/>
              </w:tabs>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镜号</w:t>
            </w:r>
          </w:p>
        </w:tc>
        <w:tc>
          <w:tcPr>
            <w:tcW w:w="900" w:type="dxa"/>
          </w:tcPr>
          <w:p>
            <w:pPr>
              <w:tabs>
                <w:tab w:val="left" w:pos="1253"/>
              </w:tabs>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时长</w:t>
            </w:r>
          </w:p>
        </w:tc>
        <w:tc>
          <w:tcPr>
            <w:tcW w:w="1846" w:type="dxa"/>
          </w:tcPr>
          <w:p>
            <w:pPr>
              <w:tabs>
                <w:tab w:val="left" w:pos="1253"/>
              </w:tabs>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画面内容</w:t>
            </w:r>
          </w:p>
        </w:tc>
        <w:tc>
          <w:tcPr>
            <w:tcW w:w="1527" w:type="dxa"/>
          </w:tcPr>
          <w:p>
            <w:pPr>
              <w:tabs>
                <w:tab w:val="left" w:pos="1253"/>
              </w:tabs>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解说词</w:t>
            </w:r>
          </w:p>
        </w:tc>
        <w:tc>
          <w:tcPr>
            <w:tcW w:w="1087" w:type="dxa"/>
          </w:tcPr>
          <w:p>
            <w:pPr>
              <w:tabs>
                <w:tab w:val="left" w:pos="1253"/>
              </w:tabs>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字幕</w:t>
            </w:r>
          </w:p>
        </w:tc>
        <w:tc>
          <w:tcPr>
            <w:tcW w:w="1540" w:type="dxa"/>
          </w:tcPr>
          <w:p>
            <w:pPr>
              <w:tabs>
                <w:tab w:val="left" w:pos="1253"/>
              </w:tabs>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人物出镜</w:t>
            </w:r>
          </w:p>
        </w:tc>
        <w:tc>
          <w:tcPr>
            <w:tcW w:w="1360" w:type="dxa"/>
          </w:tcPr>
          <w:p>
            <w:pPr>
              <w:tabs>
                <w:tab w:val="left" w:pos="1253"/>
              </w:tabs>
              <w:spacing w:line="360" w:lineRule="auto"/>
              <w:jc w:val="cente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音乐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5" w:type="dxa"/>
          </w:tcPr>
          <w:p>
            <w:pPr>
              <w:tabs>
                <w:tab w:val="left" w:pos="1253"/>
              </w:tabs>
              <w:spacing w:line="360" w:lineRule="auto"/>
              <w:jc w:val="center"/>
              <w:rPr>
                <w:rFonts w:hint="default" w:ascii="仿宋" w:hAnsi="仿宋" w:eastAsia="仿宋" w:cs="仿宋"/>
                <w:sz w:val="32"/>
                <w:szCs w:val="32"/>
                <w:vertAlign w:val="baseline"/>
                <w:lang w:val="en-US" w:eastAsia="zh-CN"/>
              </w:rPr>
            </w:pPr>
            <w:r>
              <w:rPr>
                <w:rFonts w:hint="default" w:ascii="Times New Roman" w:hAnsi="Times New Roman" w:eastAsia="仿宋" w:cs="Times New Roman"/>
                <w:sz w:val="32"/>
                <w:szCs w:val="32"/>
                <w:vertAlign w:val="baseline"/>
                <w:lang w:val="en-US" w:eastAsia="zh-CN"/>
              </w:rPr>
              <w:t>1</w:t>
            </w:r>
          </w:p>
        </w:tc>
        <w:tc>
          <w:tcPr>
            <w:tcW w:w="900"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846"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527"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087"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540"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360"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5" w:type="dxa"/>
          </w:tcPr>
          <w:p>
            <w:pPr>
              <w:tabs>
                <w:tab w:val="left" w:pos="1253"/>
              </w:tabs>
              <w:spacing w:line="360" w:lineRule="auto"/>
              <w:jc w:val="center"/>
              <w:rPr>
                <w:rFonts w:hint="default" w:ascii="仿宋" w:hAnsi="仿宋" w:eastAsia="仿宋" w:cs="仿宋"/>
                <w:sz w:val="32"/>
                <w:szCs w:val="32"/>
                <w:vertAlign w:val="baseline"/>
                <w:lang w:val="en-US" w:eastAsia="zh-CN"/>
              </w:rPr>
            </w:pPr>
            <w:r>
              <w:rPr>
                <w:rFonts w:hint="default" w:ascii="Times New Roman" w:hAnsi="Times New Roman" w:eastAsia="仿宋" w:cs="Times New Roman"/>
                <w:sz w:val="32"/>
                <w:szCs w:val="32"/>
                <w:vertAlign w:val="baseline"/>
                <w:lang w:val="en-US" w:eastAsia="zh-CN"/>
              </w:rPr>
              <w:t>2</w:t>
            </w:r>
          </w:p>
        </w:tc>
        <w:tc>
          <w:tcPr>
            <w:tcW w:w="900"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846"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527"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087"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540"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360"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5" w:type="dxa"/>
          </w:tcPr>
          <w:p>
            <w:pPr>
              <w:tabs>
                <w:tab w:val="left" w:pos="1253"/>
              </w:tabs>
              <w:spacing w:line="360" w:lineRule="auto"/>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w:t>
            </w:r>
          </w:p>
        </w:tc>
        <w:tc>
          <w:tcPr>
            <w:tcW w:w="900"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846"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527"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087"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540"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c>
          <w:tcPr>
            <w:tcW w:w="1360" w:type="dxa"/>
          </w:tcPr>
          <w:p>
            <w:pPr>
              <w:tabs>
                <w:tab w:val="left" w:pos="1253"/>
              </w:tabs>
              <w:spacing w:line="360" w:lineRule="auto"/>
              <w:jc w:val="center"/>
              <w:rPr>
                <w:rFonts w:hint="eastAsia" w:ascii="仿宋" w:hAnsi="仿宋" w:eastAsia="仿宋" w:cs="仿宋"/>
                <w:sz w:val="32"/>
                <w:szCs w:val="32"/>
                <w:vertAlign w:val="baseline"/>
                <w:lang w:val="en-US" w:eastAsia="zh-CN"/>
              </w:rPr>
            </w:pPr>
          </w:p>
        </w:tc>
      </w:tr>
    </w:tbl>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Times New Roman"/>
          <w:b/>
          <w:bCs/>
          <w:sz w:val="32"/>
          <w:szCs w:val="32"/>
          <w:lang w:val="en-US" w:eastAsia="zh-CN"/>
        </w:rPr>
      </w:pPr>
      <w:r>
        <w:rPr>
          <w:rFonts w:hint="eastAsia" w:ascii="Times New Roman" w:hAnsi="Times New Roman" w:eastAsia="方正仿宋_GB2312" w:cs="Times New Roman"/>
          <w:b/>
          <w:bCs/>
          <w:sz w:val="32"/>
          <w:szCs w:val="32"/>
          <w:lang w:val="en-US" w:eastAsia="zh-CN"/>
        </w:rPr>
        <w:t>2.嵊泗海岛特色文创产品设计</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命题说明：</w:t>
      </w:r>
      <w:r>
        <w:rPr>
          <w:rFonts w:hint="default" w:ascii="仿宋_GB2312" w:hAnsi="仿宋_GB2312" w:eastAsia="仿宋_GB2312" w:cs="仿宋_GB2312"/>
          <w:sz w:val="32"/>
          <w:szCs w:val="32"/>
          <w:lang w:val="en-US" w:eastAsia="zh-CN"/>
        </w:rPr>
        <w:t>嵊泗，这片位于浙江省东北部的珍珠般的海岛群，隶属于舟山市，它不仅以其壮阔的海景和丰富的自然遗产吸引着世人的目光，更因其深厚的海洋文化积淀而显得独特非凡。这里，是山与海的交响，是历史与现代的融合，每一处风景，每一道佳肴，都承载着对这片土地深深的热爱与敬畏。这座曾经默默无闻的小县城，如今</w:t>
      </w:r>
      <w:r>
        <w:rPr>
          <w:rFonts w:hint="eastAsia" w:ascii="仿宋_GB2312" w:hAnsi="仿宋_GB2312" w:eastAsia="仿宋_GB2312" w:cs="仿宋_GB2312"/>
          <w:sz w:val="32"/>
          <w:szCs w:val="32"/>
          <w:lang w:val="en-US" w:eastAsia="zh-CN"/>
        </w:rPr>
        <w:t>已经成为</w:t>
      </w:r>
      <w:r>
        <w:rPr>
          <w:rFonts w:hint="default" w:ascii="仿宋_GB2312" w:hAnsi="仿宋_GB2312" w:eastAsia="仿宋_GB2312" w:cs="仿宋_GB2312"/>
          <w:sz w:val="32"/>
          <w:szCs w:val="32"/>
          <w:lang w:val="en-US" w:eastAsia="zh-CN"/>
        </w:rPr>
        <w:t>一个充满活力和魅力的现代化城市，并朝着区域发展的重要节点不断迈进。本赛项旨在深度挖掘嵊泗海岛独特的文化资源，结合嵊泗的自然风光、深厚文化和地域特色，通过创意与技术的有机结合，将其转化为一系列富有文化内涵的文创产品。</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方正仿宋_GB2312" w:hAnsi="方正仿宋_GB2312" w:eastAsia="方正仿宋_GB2312" w:cs="方正仿宋_GB2312"/>
          <w:sz w:val="32"/>
          <w:szCs w:val="32"/>
          <w:lang w:val="en-US" w:eastAsia="zh-CN"/>
        </w:rPr>
      </w:pPr>
      <w:r>
        <w:rPr>
          <w:rFonts w:hint="default" w:ascii="仿宋_GB2312" w:hAnsi="仿宋_GB2312" w:eastAsia="仿宋_GB2312" w:cs="仿宋_GB2312"/>
          <w:sz w:val="32"/>
          <w:szCs w:val="32"/>
          <w:lang w:val="en-US" w:eastAsia="zh-CN"/>
        </w:rPr>
        <w:t>参赛团队须围绕嵊泗文创品牌的打造，设计具有嵊泗文化内涵和嵊泗文旅特色的伴手礼、纪念品等产品。设计方案必须突显嵊泗的文化魅力和独特价值，更多的人感受到这</w:t>
      </w:r>
      <w:r>
        <w:rPr>
          <w:rFonts w:hint="eastAsia" w:ascii="仿宋_GB2312" w:hAnsi="仿宋_GB2312" w:eastAsia="仿宋_GB2312" w:cs="仿宋_GB2312"/>
          <w:sz w:val="32"/>
          <w:szCs w:val="32"/>
          <w:lang w:val="en-US" w:eastAsia="zh-CN"/>
        </w:rPr>
        <w:t>座</w:t>
      </w:r>
      <w:r>
        <w:rPr>
          <w:rFonts w:hint="default" w:ascii="仿宋_GB2312" w:hAnsi="仿宋_GB2312" w:eastAsia="仿宋_GB2312" w:cs="仿宋_GB2312"/>
          <w:sz w:val="32"/>
          <w:szCs w:val="32"/>
          <w:lang w:val="en-US" w:eastAsia="zh-CN"/>
        </w:rPr>
        <w:t xml:space="preserve">海岛的独特魅力。参赛者可根据自身兴趣和专长自主确定作品的命题，作品需具备实际应用价值。 </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（1）IP</w:t>
      </w:r>
      <w:r>
        <w:rPr>
          <w:rFonts w:hint="default" w:ascii="仿宋_GB2312" w:hAnsi="仿宋_GB2312" w:eastAsia="仿宋_GB2312" w:cs="仿宋_GB2312"/>
          <w:sz w:val="32"/>
          <w:szCs w:val="32"/>
          <w:lang w:val="en-US" w:eastAsia="zh-CN"/>
        </w:rPr>
        <w:t>开发类。以嵊泗文化</w:t>
      </w:r>
      <w:r>
        <w:rPr>
          <w:rFonts w:hint="default" w:ascii="Times New Roman" w:hAnsi="Times New Roman" w:eastAsia="仿宋_GB2312" w:cs="Times New Roman"/>
          <w:sz w:val="32"/>
          <w:szCs w:val="32"/>
          <w:lang w:val="en-US" w:eastAsia="zh-CN"/>
        </w:rPr>
        <w:t>IP</w:t>
      </w:r>
      <w:r>
        <w:rPr>
          <w:rFonts w:hint="default" w:ascii="仿宋_GB2312" w:hAnsi="仿宋_GB2312" w:eastAsia="仿宋_GB2312" w:cs="仿宋_GB2312"/>
          <w:sz w:val="32"/>
          <w:szCs w:val="32"/>
          <w:lang w:val="en-US" w:eastAsia="zh-CN"/>
        </w:rPr>
        <w:t>和海洋特色产业为依托，如非遗产品、百年老字号、历史名人等意象元素为素材，进行</w:t>
      </w:r>
      <w:r>
        <w:rPr>
          <w:rFonts w:hint="default" w:ascii="Times New Roman" w:hAnsi="Times New Roman" w:eastAsia="仿宋_GB2312" w:cs="Times New Roman"/>
          <w:sz w:val="32"/>
          <w:szCs w:val="32"/>
          <w:lang w:val="en-US" w:eastAsia="zh-CN"/>
        </w:rPr>
        <w:t>IP</w:t>
      </w:r>
      <w:r>
        <w:rPr>
          <w:rFonts w:hint="default" w:ascii="仿宋_GB2312" w:hAnsi="仿宋_GB2312" w:eastAsia="仿宋_GB2312" w:cs="仿宋_GB2312"/>
          <w:sz w:val="32"/>
          <w:szCs w:val="32"/>
          <w:lang w:val="en-US" w:eastAsia="zh-CN"/>
        </w:rPr>
        <w:t>形象、</w:t>
      </w:r>
      <w:r>
        <w:rPr>
          <w:rFonts w:hint="default" w:ascii="Times New Roman" w:hAnsi="Times New Roman" w:eastAsia="仿宋_GB2312" w:cs="Times New Roman"/>
          <w:sz w:val="32"/>
          <w:szCs w:val="32"/>
          <w:lang w:val="en-US" w:eastAsia="zh-CN"/>
        </w:rPr>
        <w:t>IP</w:t>
      </w:r>
      <w:r>
        <w:rPr>
          <w:rFonts w:hint="default" w:ascii="仿宋_GB2312" w:hAnsi="仿宋_GB2312" w:eastAsia="仿宋_GB2312" w:cs="仿宋_GB2312"/>
          <w:sz w:val="32"/>
          <w:szCs w:val="32"/>
          <w:lang w:val="en-US" w:eastAsia="zh-CN"/>
        </w:rPr>
        <w:t>衍生产品、包装、创意作品等的文创产品设计；</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（2）</w:t>
      </w:r>
      <w:r>
        <w:rPr>
          <w:rFonts w:hint="default" w:ascii="仿宋_GB2312" w:hAnsi="仿宋_GB2312" w:eastAsia="仿宋_GB2312" w:cs="仿宋_GB2312"/>
          <w:sz w:val="32"/>
          <w:szCs w:val="32"/>
          <w:lang w:val="en-US" w:eastAsia="zh-CN"/>
        </w:rPr>
        <w:t>文旅产品类。以嵊泗文化、海洋特色风物特产、非物质文化遗产、文博文化资源、人文民俗为创意设计源泉，设计开发的具有浓厚地域特色、旅游文化特色的礼品、旅游商品、创意产品等创意设计作品。</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（3）</w:t>
      </w:r>
      <w:r>
        <w:rPr>
          <w:rFonts w:hint="default" w:ascii="仿宋_GB2312" w:hAnsi="仿宋_GB2312" w:eastAsia="仿宋_GB2312" w:cs="仿宋_GB2312"/>
          <w:sz w:val="32"/>
          <w:szCs w:val="32"/>
          <w:lang w:val="en-US" w:eastAsia="zh-CN"/>
        </w:rPr>
        <w:t>文化创意类。</w:t>
      </w:r>
      <w:r>
        <w:rPr>
          <w:rFonts w:hint="eastAsia" w:ascii="仿宋_GB2312" w:hAnsi="仿宋_GB2312" w:eastAsia="仿宋_GB2312" w:cs="仿宋_GB2312"/>
          <w:sz w:val="32"/>
          <w:szCs w:val="32"/>
          <w:lang w:val="en-US" w:eastAsia="zh-CN"/>
        </w:rPr>
        <w:t>以嵊泗文化、海洋特产为元素，如：进行品牌视觉、艺术品、工艺品、日用品、文具用品、食品、包装等的创意设计。</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成果形式：设计案</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default" w:ascii="Times New Roman" w:hAnsi="Times New Roman" w:eastAsia="仿宋_GB2312" w:cs="Times New Roman"/>
          <w:b/>
          <w:bCs/>
          <w:sz w:val="32"/>
          <w:szCs w:val="32"/>
          <w:lang w:val="en-US" w:eastAsia="zh-CN"/>
        </w:rPr>
        <w:t>3.</w:t>
      </w:r>
      <w:r>
        <w:rPr>
          <w:rFonts w:hint="eastAsia" w:ascii="仿宋_GB2312" w:hAnsi="仿宋_GB2312" w:eastAsia="仿宋_GB2312" w:cs="仿宋_GB2312"/>
          <w:b/>
          <w:bCs/>
          <w:sz w:val="32"/>
          <w:szCs w:val="32"/>
          <w:lang w:val="en-US" w:eastAsia="zh-CN"/>
        </w:rPr>
        <w:t>嵊泗潮玩休闲旅游产品策划</w:t>
      </w:r>
      <w:r>
        <w:rPr>
          <w:rFonts w:hint="eastAsia" w:ascii="方正仿宋_GB2312" w:hAnsi="方正仿宋_GB2312" w:eastAsia="方正仿宋_GB2312" w:cs="方正仿宋_GB2312"/>
          <w:b/>
          <w:bCs/>
          <w:sz w:val="32"/>
          <w:szCs w:val="32"/>
          <w:lang w:val="en-US" w:eastAsia="zh-CN"/>
        </w:rPr>
        <w:t xml:space="preserve"> </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充分发挥嵊泗海岛休闲旅游资源优势，助力“海洋经济强省”建设战略，围绕聚力高质量发展建设“美丽嵊泗美好嵊泗”总要求，结合嵊泗县生态、休闲文游资源禀赋，策划落地嵊泗县的潮玩休闲旅游产品，聚焦潮流休闲旅游方式，以进一步打响嵊泗海岛潮玩休闲旅游品牌。</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方正仿宋_GB2312" w:hAnsi="方正仿宋_GB2312" w:eastAsia="方正仿宋_GB2312" w:cs="方正仿宋_GB2312"/>
          <w:sz w:val="32"/>
          <w:szCs w:val="32"/>
          <w:lang w:val="en-US" w:eastAsia="zh-CN"/>
        </w:rPr>
      </w:pPr>
      <w:r>
        <w:rPr>
          <w:rFonts w:hint="eastAsia" w:ascii="仿宋_GB2312" w:hAnsi="仿宋_GB2312" w:eastAsia="仿宋_GB2312" w:cs="仿宋_GB2312"/>
          <w:sz w:val="32"/>
          <w:szCs w:val="32"/>
          <w:lang w:val="en-US" w:eastAsia="zh-CN"/>
        </w:rPr>
        <w:t>参赛团队须围绕嵊泗潮玩休闲旅游品牌的打造，进行落地嵊泗县的潮玩休闲旅游策划，方案须突显嵊泗县的海洋资源禀赋和独特文旅资源，聚焦潮玩休闲旅游方式，主题鲜明，内容创新。参赛者可根据自身兴趣和专长自主确定作品的命题，作品需具备实际应用价值。</w:t>
      </w:r>
      <w:r>
        <w:rPr>
          <w:rFonts w:hint="default" w:ascii="方正仿宋_GB2312" w:hAnsi="方正仿宋_GB2312" w:eastAsia="方正仿宋_GB2312" w:cs="方正仿宋_GB2312"/>
          <w:sz w:val="32"/>
          <w:szCs w:val="32"/>
          <w:lang w:val="en-US" w:eastAsia="zh-CN"/>
        </w:rPr>
        <w:t xml:space="preserve"> </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策划方案内容须包含但不仅限于：项目可行性、目的与意义、产品内容、宣传营销与市场推广等。</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成果形式：策划案</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（九）</w:t>
      </w:r>
      <w:r>
        <w:rPr>
          <w:rFonts w:hint="default" w:ascii="Times New Roman" w:hAnsi="Times New Roman" w:eastAsia="楷体_GB2312" w:cs="Times New Roman"/>
          <w:b/>
          <w:bCs/>
          <w:color w:val="auto"/>
          <w:sz w:val="32"/>
          <w:szCs w:val="32"/>
          <w:lang w:val="en-US" w:eastAsia="zh-CN"/>
        </w:rPr>
        <w:t>AIGC</w:t>
      </w:r>
      <w:r>
        <w:rPr>
          <w:rFonts w:hint="eastAsia" w:ascii="楷体_GB2312" w:hAnsi="楷体_GB2312" w:eastAsia="楷体_GB2312" w:cs="楷体_GB2312"/>
          <w:b/>
          <w:bCs/>
          <w:color w:val="auto"/>
          <w:sz w:val="32"/>
          <w:szCs w:val="32"/>
          <w:lang w:val="en-US" w:eastAsia="zh-CN"/>
        </w:rPr>
        <w:t>公益赛道</w:t>
      </w:r>
    </w:p>
    <w:p>
      <w:pPr>
        <w:keepNext w:val="0"/>
        <w:keepLines w:val="0"/>
        <w:pageBreakBefore w:val="0"/>
        <w:tabs>
          <w:tab w:val="left" w:pos="1253"/>
          <w:tab w:val="center" w:pos="4153"/>
        </w:tabs>
        <w:kinsoku/>
        <w:wordWrap/>
        <w:overflowPunct/>
        <w:topLinePunct w:val="0"/>
        <w:autoSpaceDE/>
        <w:autoSpaceDN/>
        <w:bidi w:val="0"/>
        <w:spacing w:line="580" w:lineRule="exact"/>
        <w:ind w:firstLine="643" w:firstLineChars="200"/>
        <w:rPr>
          <w:rFonts w:hint="eastAsia" w:ascii="仿宋_GB2312" w:hAnsi="仿宋_GB2312" w:eastAsia="仿宋_GB2312" w:cs="仿宋_GB2312"/>
          <w:sz w:val="32"/>
          <w:szCs w:val="32"/>
          <w:lang w:val="en-US" w:eastAsia="zh-CN"/>
        </w:rPr>
      </w:pPr>
      <w:r>
        <w:rPr>
          <w:rFonts w:hint="eastAsia" w:ascii="Times New Roman" w:hAnsi="Times New Roman" w:eastAsia="方正仿宋_GB2312" w:cs="Times New Roman"/>
          <w:b/>
          <w:bCs/>
          <w:sz w:val="32"/>
          <w:szCs w:val="32"/>
          <w:lang w:val="en-US" w:eastAsia="zh-CN"/>
        </w:rPr>
        <w:t>赛道背景：</w:t>
      </w:r>
      <w:r>
        <w:rPr>
          <w:rFonts w:hint="eastAsia" w:ascii="仿宋_GB2312" w:hAnsi="仿宋_GB2312" w:eastAsia="仿宋_GB2312" w:cs="仿宋_GB2312"/>
          <w:sz w:val="32"/>
          <w:szCs w:val="32"/>
          <w:lang w:val="en-US" w:eastAsia="zh-CN"/>
        </w:rPr>
        <w:t>随着人工智能技术的不断发展，其在创新设计和艺术创作中的应用愈加广泛，开辟了新的可能性。阿里云推出的云工开物计划与</w:t>
      </w:r>
      <w:r>
        <w:rPr>
          <w:rFonts w:hint="default" w:ascii="Times New Roman" w:hAnsi="Times New Roman" w:eastAsia="仿宋_GB2312" w:cs="Times New Roman"/>
          <w:sz w:val="32"/>
          <w:szCs w:val="32"/>
          <w:lang w:val="en-US" w:eastAsia="zh-CN"/>
        </w:rPr>
        <w:t>PAI ArtLab</w:t>
      </w:r>
      <w:r>
        <w:rPr>
          <w:rFonts w:hint="eastAsia" w:ascii="仿宋_GB2312" w:hAnsi="仿宋_GB2312" w:eastAsia="仿宋_GB2312" w:cs="仿宋_GB2312"/>
          <w:sz w:val="32"/>
          <w:szCs w:val="32"/>
          <w:lang w:val="en-US" w:eastAsia="zh-CN"/>
        </w:rPr>
        <w:t>平台，致力于将先进的云计算资源和人工智能生成内容</w:t>
      </w:r>
      <w:r>
        <w:rPr>
          <w:rFonts w:hint="default" w:ascii="Times New Roman" w:hAnsi="Times New Roman" w:eastAsia="仿宋_GB2312" w:cs="Times New Roman"/>
          <w:sz w:val="32"/>
          <w:szCs w:val="32"/>
          <w:lang w:val="en-US" w:eastAsia="zh-CN"/>
        </w:rPr>
        <w:t>（AIGC）</w:t>
      </w:r>
      <w:r>
        <w:rPr>
          <w:rFonts w:hint="eastAsia" w:ascii="仿宋_GB2312" w:hAnsi="仿宋_GB2312" w:eastAsia="仿宋_GB2312" w:cs="仿宋_GB2312"/>
          <w:sz w:val="32"/>
          <w:szCs w:val="32"/>
          <w:lang w:val="en-US" w:eastAsia="zh-CN"/>
        </w:rPr>
        <w:t>技术引入高校，激发学生的创意潜力，培养下一代设计师。</w:t>
      </w:r>
    </w:p>
    <w:p>
      <w:pPr>
        <w:keepNext w:val="0"/>
        <w:keepLines w:val="0"/>
        <w:pageBreakBefore w:val="0"/>
        <w:tabs>
          <w:tab w:val="left" w:pos="1253"/>
          <w:tab w:val="center" w:pos="4153"/>
        </w:tabs>
        <w:kinsoku/>
        <w:wordWrap/>
        <w:overflowPunct/>
        <w:topLinePunct w:val="0"/>
        <w:autoSpaceDE/>
        <w:autoSpaceDN/>
        <w:bidi w:val="0"/>
        <w:spacing w:line="580" w:lineRule="exact"/>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云工开物计划支持：为参赛者提供专属的云计算资源启动金，以及云计算使用指导。</w:t>
      </w:r>
    </w:p>
    <w:p>
      <w:pPr>
        <w:keepNext w:val="0"/>
        <w:keepLines w:val="0"/>
        <w:pageBreakBefore w:val="0"/>
        <w:tabs>
          <w:tab w:val="left" w:pos="1253"/>
          <w:tab w:val="center" w:pos="4153"/>
        </w:tabs>
        <w:kinsoku/>
        <w:wordWrap/>
        <w:overflowPunct/>
        <w:topLinePunct w:val="0"/>
        <w:autoSpaceDE/>
        <w:autoSpaceDN/>
        <w:bidi w:val="0"/>
        <w:spacing w:line="580" w:lineRule="exact"/>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 xml:space="preserve">● </w:t>
      </w:r>
      <w:r>
        <w:rPr>
          <w:rFonts w:hint="default" w:ascii="Times New Roman" w:hAnsi="Times New Roman" w:eastAsia="仿宋_GB2312" w:cs="Times New Roman"/>
          <w:sz w:val="32"/>
          <w:szCs w:val="32"/>
          <w:lang w:val="en-US" w:eastAsia="zh-CN"/>
        </w:rPr>
        <w:t>PAI ArtLab</w:t>
      </w:r>
      <w:r>
        <w:rPr>
          <w:rFonts w:hint="default" w:ascii="仿宋_GB2312" w:hAnsi="仿宋_GB2312" w:eastAsia="仿宋_GB2312" w:cs="仿宋_GB2312"/>
          <w:sz w:val="32"/>
          <w:szCs w:val="32"/>
          <w:lang w:val="en-US" w:eastAsia="zh-CN"/>
        </w:rPr>
        <w:t>平台支持：提供</w:t>
      </w:r>
      <w:r>
        <w:rPr>
          <w:rFonts w:hint="default" w:ascii="Times New Roman" w:hAnsi="Times New Roman" w:eastAsia="仿宋_GB2312" w:cs="Times New Roman"/>
          <w:sz w:val="32"/>
          <w:szCs w:val="32"/>
          <w:lang w:val="en-US" w:eastAsia="zh-CN"/>
        </w:rPr>
        <w:t>PAI ArtLab</w:t>
      </w:r>
      <w:r>
        <w:rPr>
          <w:rFonts w:hint="default" w:ascii="仿宋_GB2312" w:hAnsi="仿宋_GB2312" w:eastAsia="仿宋_GB2312" w:cs="仿宋_GB2312"/>
          <w:sz w:val="32"/>
          <w:szCs w:val="32"/>
          <w:lang w:val="en-US" w:eastAsia="zh-CN"/>
        </w:rPr>
        <w:t>平台上的</w:t>
      </w:r>
      <w:r>
        <w:rPr>
          <w:rFonts w:hint="default" w:ascii="Times New Roman" w:hAnsi="Times New Roman" w:eastAsia="仿宋_GB2312" w:cs="Times New Roman"/>
          <w:sz w:val="32"/>
          <w:szCs w:val="32"/>
          <w:lang w:val="en-US" w:eastAsia="zh-CN"/>
        </w:rPr>
        <w:t>AIGC</w:t>
      </w:r>
      <w:r>
        <w:rPr>
          <w:rFonts w:hint="default" w:ascii="仿宋_GB2312" w:hAnsi="仿宋_GB2312" w:eastAsia="仿宋_GB2312" w:cs="仿宋_GB2312"/>
          <w:sz w:val="32"/>
          <w:szCs w:val="32"/>
          <w:lang w:val="en-US" w:eastAsia="zh-CN"/>
        </w:rPr>
        <w:t>工具和技术文档支持，包括但不限于文生图、模型训练等功能。</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资源链接：</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方正仿宋_GB2312" w:hAnsi="方正仿宋_GB2312" w:eastAsia="方正仿宋_GB2312" w:cs="方正仿宋_GB2312"/>
          <w:sz w:val="32"/>
          <w:szCs w:val="32"/>
          <w:lang w:val="en-US" w:eastAsia="zh-CN"/>
        </w:rPr>
      </w:pPr>
      <w:r>
        <w:rPr>
          <w:rFonts w:hint="default" w:ascii="Times New Roman" w:hAnsi="Times New Roman" w:eastAsia="方正仿宋_GB2312" w:cs="Times New Roman"/>
          <w:sz w:val="32"/>
          <w:szCs w:val="32"/>
          <w:lang w:val="en-US" w:eastAsia="zh-CN"/>
        </w:rPr>
        <w:t>1.</w:t>
      </w:r>
      <w:r>
        <w:rPr>
          <w:rFonts w:hint="eastAsia" w:ascii="仿宋_GB2312" w:hAnsi="仿宋_GB2312" w:eastAsia="仿宋_GB2312" w:cs="仿宋_GB2312"/>
          <w:sz w:val="32"/>
          <w:szCs w:val="32"/>
          <w:lang w:val="en-US" w:eastAsia="zh-CN"/>
        </w:rPr>
        <w:t>阿里云高校计划，助力高校科研与教育加速，让每位中国在校大学生真实受益于普惠算力</w:t>
      </w:r>
    </w:p>
    <w:p>
      <w:pPr>
        <w:tabs>
          <w:tab w:val="left" w:pos="1253"/>
        </w:tabs>
        <w:spacing w:line="580" w:lineRule="exact"/>
        <w:ind w:firstLine="420" w:firstLineChars="200"/>
        <w:rPr>
          <w:rFonts w:ascii="Times New Roman" w:hAnsi="Times New Roman" w:eastAsia="方正仿宋_GB2312" w:cs="Times New Roman"/>
          <w:sz w:val="32"/>
          <w:szCs w:val="32"/>
        </w:rPr>
      </w:pPr>
      <w:r>
        <w:fldChar w:fldCharType="begin"/>
      </w:r>
      <w:r>
        <w:instrText xml:space="preserve"> HYPERLINK "https://university.aliyun.com/" </w:instrText>
      </w:r>
      <w:r>
        <w:fldChar w:fldCharType="separate"/>
      </w:r>
      <w:r>
        <w:rPr>
          <w:rStyle w:val="9"/>
          <w:rFonts w:ascii="Times New Roman" w:hAnsi="Times New Roman" w:eastAsia="方正仿宋_GB2312" w:cs="Times New Roman"/>
          <w:sz w:val="32"/>
          <w:szCs w:val="32"/>
        </w:rPr>
        <w:t>https://university.aliyun.com/</w:t>
      </w:r>
      <w:r>
        <w:rPr>
          <w:rStyle w:val="9"/>
          <w:rFonts w:ascii="Times New Roman" w:hAnsi="Times New Roman" w:eastAsia="方正仿宋_GB2312" w:cs="Times New Roman"/>
          <w:sz w:val="32"/>
          <w:szCs w:val="32"/>
        </w:rPr>
        <w:fldChar w:fldCharType="end"/>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2.一站式AIGC设计平台PAI-ArtLab</w:t>
      </w:r>
    </w:p>
    <w:p>
      <w:pPr>
        <w:keepNext w:val="0"/>
        <w:keepLines w:val="0"/>
        <w:pageBreakBefore w:val="0"/>
        <w:tabs>
          <w:tab w:val="left" w:pos="1253"/>
          <w:tab w:val="center" w:pos="41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sz w:val="32"/>
          <w:szCs w:val="32"/>
          <w:lang w:val="en-US" w:eastAsia="zh-CN"/>
        </w:rPr>
      </w:pPr>
      <w:r>
        <w:rPr>
          <w:rFonts w:hint="eastAsia" w:ascii="Times New Roman" w:hAnsi="Times New Roman" w:eastAsia="方正仿宋_GB2312" w:cs="Times New Roman"/>
          <w:sz w:val="32"/>
          <w:szCs w:val="32"/>
          <w:lang w:val="en-US" w:eastAsia="zh-CN"/>
        </w:rPr>
        <w:t>1）</w:t>
      </w:r>
      <w:r>
        <w:fldChar w:fldCharType="begin"/>
      </w:r>
      <w:r>
        <w:instrText xml:space="preserve"> HYPERLINK "https://cn.aliyun.com/" \t "_blank" </w:instrText>
      </w:r>
      <w:r>
        <w:fldChar w:fldCharType="separate"/>
      </w:r>
      <w:r>
        <w:rPr>
          <w:rFonts w:ascii="Times New Roman" w:hAnsi="Times New Roman" w:eastAsia="方正仿宋_GB2312" w:cs="Times New Roman"/>
          <w:color w:val="0070C0"/>
          <w:kern w:val="2"/>
          <w:sz w:val="32"/>
          <w:szCs w:val="32"/>
          <w:u w:val="single"/>
        </w:rPr>
        <w:t>https://cn.aliyun.com/</w:t>
      </w:r>
      <w:r>
        <w:rPr>
          <w:rFonts w:ascii="Times New Roman" w:hAnsi="Times New Roman" w:eastAsia="方正仿宋_GB2312" w:cs="Times New Roman"/>
          <w:color w:val="0070C0"/>
          <w:kern w:val="2"/>
          <w:sz w:val="32"/>
          <w:szCs w:val="32"/>
          <w:u w:val="single"/>
        </w:rPr>
        <w:fldChar w:fldCharType="end"/>
      </w:r>
      <w:r>
        <w:rPr>
          <w:rFonts w:hint="eastAsia" w:ascii="Times New Roman" w:hAnsi="Times New Roman" w:eastAsia="方正仿宋_GB2312" w:cs="Times New Roman"/>
          <w:color w:val="0070C0"/>
          <w:kern w:val="2"/>
          <w:sz w:val="32"/>
          <w:szCs w:val="32"/>
          <w:u w:val="none"/>
          <w:lang w:eastAsia="zh-CN"/>
        </w:rPr>
        <w:t>，</w:t>
      </w:r>
      <w:r>
        <w:rPr>
          <w:rFonts w:hint="eastAsia" w:ascii="仿宋_GB2312" w:hAnsi="仿宋_GB2312" w:eastAsia="仿宋_GB2312" w:cs="仿宋_GB2312"/>
          <w:sz w:val="32"/>
          <w:szCs w:val="32"/>
          <w:lang w:val="en-US" w:eastAsia="zh-CN"/>
        </w:rPr>
        <w:t>参赛师生通过支付宝扫码登录</w:t>
      </w:r>
    </w:p>
    <w:p>
      <w:pPr>
        <w:keepNext w:val="0"/>
        <w:keepLines w:val="0"/>
        <w:pageBreakBefore w:val="0"/>
        <w:tabs>
          <w:tab w:val="left" w:pos="1253"/>
          <w:tab w:val="center" w:pos="4153"/>
        </w:tabs>
        <w:kinsoku/>
        <w:wordWrap/>
        <w:overflowPunct/>
        <w:topLinePunct w:val="0"/>
        <w:autoSpaceDE/>
        <w:autoSpaceDN/>
        <w:bidi w:val="0"/>
        <w:spacing w:line="240" w:lineRule="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drawing>
          <wp:inline distT="0" distB="0" distL="114300" distR="114300">
            <wp:extent cx="3820160" cy="2004695"/>
            <wp:effectExtent l="0" t="0" r="2540" b="190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5"/>
                    <a:stretch>
                      <a:fillRect/>
                    </a:stretch>
                  </pic:blipFill>
                  <pic:spPr>
                    <a:xfrm>
                      <a:off x="0" y="0"/>
                      <a:ext cx="3820160" cy="2004695"/>
                    </a:xfrm>
                    <a:prstGeom prst="rect">
                      <a:avLst/>
                    </a:prstGeom>
                  </pic:spPr>
                </pic:pic>
              </a:graphicData>
            </a:graphic>
          </wp:inline>
        </w:drawing>
      </w:r>
    </w:p>
    <w:p>
      <w:pPr>
        <w:keepNext w:val="0"/>
        <w:keepLines w:val="0"/>
        <w:pageBreakBefore w:val="0"/>
        <w:tabs>
          <w:tab w:val="left" w:pos="1253"/>
          <w:tab w:val="center" w:pos="4153"/>
        </w:tabs>
        <w:kinsoku/>
        <w:wordWrap/>
        <w:overflowPunct/>
        <w:topLinePunct w:val="0"/>
        <w:autoSpaceDE/>
        <w:autoSpaceDN/>
        <w:bidi w:val="0"/>
        <w:spacing w:line="580" w:lineRule="exact"/>
        <w:ind w:firstLine="640" w:firstLineChars="200"/>
        <w:rPr>
          <w:rFonts w:hint="eastAsia" w:ascii="Times New Roman" w:hAnsi="Times New Roman" w:eastAsia="方正仿宋_GB2312" w:cs="Times New Roman"/>
          <w:kern w:val="2"/>
          <w:sz w:val="32"/>
          <w:szCs w:val="32"/>
          <w:u w:val="single"/>
        </w:rPr>
      </w:pPr>
      <w:r>
        <w:rPr>
          <w:rFonts w:hint="default" w:ascii="Times New Roman" w:hAnsi="Times New Roman" w:eastAsia="方正仿宋_GB2312" w:cs="Times New Roman"/>
          <w:kern w:val="2"/>
          <w:sz w:val="32"/>
          <w:szCs w:val="32"/>
          <w:lang w:val="en-US" w:eastAsia="zh-CN"/>
        </w:rPr>
        <w:t>2）</w:t>
      </w:r>
      <w:r>
        <w:rPr>
          <w:rFonts w:hint="eastAsia" w:ascii="Times New Roman" w:hAnsi="Times New Roman" w:eastAsia="方正仿宋_GB2312" w:cs="Times New Roman"/>
          <w:kern w:val="2"/>
          <w:sz w:val="32"/>
          <w:szCs w:val="32"/>
          <w:lang w:val="en-US" w:eastAsia="zh-CN"/>
        </w:rPr>
        <w:t>登录</w:t>
      </w:r>
      <w:r>
        <w:rPr>
          <w:rFonts w:ascii="Times New Roman" w:hAnsi="Times New Roman" w:eastAsia="方正仿宋_GB2312" w:cs="Times New Roman"/>
          <w:kern w:val="2"/>
          <w:sz w:val="32"/>
          <w:szCs w:val="32"/>
        </w:rPr>
        <w:t>成功后，点击链接访问PAI ArtLab：</w:t>
      </w:r>
      <w:r>
        <w:rPr>
          <w:rFonts w:hint="eastAsia" w:ascii="Times New Roman" w:hAnsi="Times New Roman" w:eastAsia="方正仿宋_GB2312" w:cs="Times New Roman"/>
          <w:kern w:val="2"/>
          <w:sz w:val="32"/>
          <w:szCs w:val="32"/>
          <w:u w:val="single"/>
        </w:rPr>
        <w:fldChar w:fldCharType="begin"/>
      </w:r>
      <w:r>
        <w:rPr>
          <w:rFonts w:ascii="Times New Roman" w:hAnsi="Times New Roman" w:eastAsia="方正仿宋_GB2312" w:cs="Times New Roman"/>
          <w:kern w:val="2"/>
          <w:sz w:val="32"/>
          <w:szCs w:val="32"/>
          <w:u w:val="single"/>
        </w:rPr>
        <w:instrText xml:space="preserve">HYPERLINK "https://pai.console.aliyun.com/?mode=isolate&amp;regionId=cn-shanghai#/aigc"</w:instrText>
      </w:r>
      <w:r>
        <w:rPr>
          <w:rFonts w:hint="eastAsia" w:ascii="Times New Roman" w:hAnsi="Times New Roman" w:eastAsia="方正仿宋_GB2312" w:cs="Times New Roman"/>
          <w:kern w:val="2"/>
          <w:sz w:val="32"/>
          <w:szCs w:val="32"/>
          <w:u w:val="single"/>
        </w:rPr>
        <w:fldChar w:fldCharType="separate"/>
      </w:r>
      <w:r>
        <w:rPr>
          <w:rFonts w:ascii="Times New Roman" w:hAnsi="Times New Roman" w:eastAsia="方正仿宋_GB2312" w:cs="Times New Roman"/>
          <w:kern w:val="2"/>
          <w:sz w:val="32"/>
          <w:szCs w:val="32"/>
          <w:u w:val="single"/>
        </w:rPr>
        <w:t>https://pai.console.aliyun.com/?mode=isolate&amp;regionId=cn-shanghai#/aigc</w:t>
      </w:r>
      <w:r>
        <w:rPr>
          <w:rFonts w:hint="eastAsia" w:ascii="Times New Roman" w:hAnsi="Times New Roman" w:eastAsia="方正仿宋_GB2312" w:cs="Times New Roman"/>
          <w:kern w:val="2"/>
          <w:sz w:val="32"/>
          <w:szCs w:val="32"/>
          <w:u w:val="single"/>
        </w:rPr>
        <w:fldChar w:fldCharType="end"/>
      </w:r>
    </w:p>
    <w:p>
      <w:pPr>
        <w:keepNext w:val="0"/>
        <w:keepLines w:val="0"/>
        <w:pageBreakBefore w:val="0"/>
        <w:tabs>
          <w:tab w:val="left" w:pos="1253"/>
          <w:tab w:val="center" w:pos="4153"/>
        </w:tabs>
        <w:kinsoku/>
        <w:wordWrap/>
        <w:overflowPunct/>
        <w:topLinePunct w:val="0"/>
        <w:autoSpaceDE/>
        <w:autoSpaceDN/>
        <w:bidi w:val="0"/>
        <w:spacing w:line="240" w:lineRule="auto"/>
        <w:rPr>
          <w:rFonts w:hint="default" w:ascii="Times New Roman" w:hAnsi="Times New Roman" w:eastAsia="方正仿宋_GB2312" w:cs="Times New Roman"/>
          <w:kern w:val="2"/>
          <w:sz w:val="32"/>
          <w:szCs w:val="32"/>
          <w:u w:val="single"/>
          <w:lang w:val="en-US" w:eastAsia="zh-CN"/>
        </w:rPr>
      </w:pPr>
      <w:r>
        <w:rPr>
          <w:rFonts w:hint="eastAsia" w:ascii="Times New Roman" w:hAnsi="Times New Roman" w:eastAsia="方正仿宋_GB2312" w:cs="Times New Roman"/>
          <w:kern w:val="2"/>
          <w:sz w:val="32"/>
          <w:szCs w:val="32"/>
          <w:u w:val="none"/>
          <w:lang w:val="en-US" w:eastAsia="zh-CN"/>
        </w:rPr>
        <w:t xml:space="preserve">         </w:t>
      </w:r>
      <w:r>
        <w:rPr>
          <w:rFonts w:hint="default" w:ascii="Times New Roman" w:hAnsi="Times New Roman" w:eastAsia="方正仿宋_GB2312" w:cs="Times New Roman"/>
          <w:kern w:val="2"/>
          <w:sz w:val="32"/>
          <w:szCs w:val="32"/>
          <w:u w:val="none"/>
          <w:lang w:val="en-US" w:eastAsia="zh-CN"/>
        </w:rPr>
        <w:drawing>
          <wp:inline distT="0" distB="0" distL="114300" distR="114300">
            <wp:extent cx="3847465" cy="2068830"/>
            <wp:effectExtent l="0" t="0" r="635" b="1270"/>
            <wp:docPr id="2"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2"/>
                    <pic:cNvPicPr>
                      <a:picLocks noChangeAspect="1"/>
                    </pic:cNvPicPr>
                  </pic:nvPicPr>
                  <pic:blipFill>
                    <a:blip r:embed="rId6"/>
                    <a:stretch>
                      <a:fillRect/>
                    </a:stretch>
                  </pic:blipFill>
                  <pic:spPr>
                    <a:xfrm>
                      <a:off x="0" y="0"/>
                      <a:ext cx="3847465" cy="2068830"/>
                    </a:xfrm>
                    <a:prstGeom prst="rect">
                      <a:avLst/>
                    </a:prstGeom>
                  </pic:spPr>
                </pic:pic>
              </a:graphicData>
            </a:graphic>
          </wp:inline>
        </w:drawing>
      </w:r>
    </w:p>
    <w:p>
      <w:pPr>
        <w:tabs>
          <w:tab w:val="left" w:pos="1253"/>
          <w:tab w:val="center" w:pos="4153"/>
        </w:tabs>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阿里云免费算力领取及平台工具使用方法请加入赛道答疑群了解详情：钉钉搜索群号：</w:t>
      </w:r>
      <w:r>
        <w:rPr>
          <w:rFonts w:hint="default" w:ascii="Times New Roman" w:hAnsi="Times New Roman" w:eastAsia="仿宋_GB2312" w:cs="Times New Roman"/>
          <w:sz w:val="32"/>
          <w:szCs w:val="32"/>
        </w:rPr>
        <w:t>79840010692</w:t>
      </w:r>
      <w:r>
        <w:rPr>
          <w:rFonts w:hint="eastAsia" w:ascii="仿宋_GB2312" w:hAnsi="仿宋_GB2312" w:eastAsia="仿宋_GB2312" w:cs="仿宋_GB2312"/>
          <w:sz w:val="32"/>
          <w:szCs w:val="32"/>
        </w:rPr>
        <w:t>。或者钉钉扫描以下二维码加入钉群：</w:t>
      </w:r>
    </w:p>
    <w:p>
      <w:pPr>
        <w:keepNext w:val="0"/>
        <w:keepLines w:val="0"/>
        <w:pageBreakBefore w:val="0"/>
        <w:tabs>
          <w:tab w:val="left" w:pos="1253"/>
          <w:tab w:val="center" w:pos="4153"/>
        </w:tabs>
        <w:kinsoku/>
        <w:wordWrap/>
        <w:overflowPunct/>
        <w:topLinePunct w:val="0"/>
        <w:autoSpaceDE/>
        <w:autoSpaceDN/>
        <w:bidi w:val="0"/>
        <w:spacing w:line="240" w:lineRule="auto"/>
        <w:ind w:firstLine="643" w:firstLineChars="200"/>
        <w:rPr>
          <w:rFonts w:hint="eastAsia" w:ascii="Times New Roman" w:hAnsi="Times New Roman" w:eastAsia="方正仿宋_GB2312" w:cs="Times New Roman"/>
          <w:b/>
          <w:bCs/>
          <w:sz w:val="32"/>
          <w:szCs w:val="32"/>
          <w:lang w:val="en-US" w:eastAsia="zh-CN"/>
        </w:rPr>
      </w:pPr>
      <w:r>
        <w:rPr>
          <w:rFonts w:hint="eastAsia" w:ascii="Times New Roman" w:hAnsi="Times New Roman" w:eastAsia="方正仿宋_GB2312" w:cs="Times New Roman"/>
          <w:b/>
          <w:bCs/>
          <w:sz w:val="32"/>
          <w:szCs w:val="32"/>
          <w:lang w:val="en-US" w:eastAsia="zh-CN"/>
        </w:rPr>
        <w:t xml:space="preserve">            </w:t>
      </w:r>
      <w:r>
        <w:rPr>
          <w:rFonts w:hint="eastAsia" w:ascii="Times New Roman" w:hAnsi="Times New Roman" w:eastAsia="方正仿宋_GB2312" w:cs="Times New Roman"/>
          <w:b/>
          <w:bCs/>
          <w:sz w:val="32"/>
          <w:szCs w:val="32"/>
          <w:lang w:val="en-US" w:eastAsia="zh-CN"/>
        </w:rPr>
        <w:drawing>
          <wp:inline distT="0" distB="0" distL="114300" distR="114300">
            <wp:extent cx="1689735" cy="1987550"/>
            <wp:effectExtent l="0" t="0" r="12065" b="6350"/>
            <wp:docPr id="3" name="图片 3"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3"/>
                    <pic:cNvPicPr>
                      <a:picLocks noChangeAspect="1"/>
                    </pic:cNvPicPr>
                  </pic:nvPicPr>
                  <pic:blipFill>
                    <a:blip r:embed="rId7"/>
                    <a:stretch>
                      <a:fillRect/>
                    </a:stretch>
                  </pic:blipFill>
                  <pic:spPr>
                    <a:xfrm>
                      <a:off x="0" y="0"/>
                      <a:ext cx="1689735" cy="1987550"/>
                    </a:xfrm>
                    <a:prstGeom prst="rect">
                      <a:avLst/>
                    </a:prstGeom>
                  </pic:spPr>
                </pic:pic>
              </a:graphicData>
            </a:graphic>
          </wp:inline>
        </w:drawing>
      </w:r>
    </w:p>
    <w:p>
      <w:pPr>
        <w:keepNext w:val="0"/>
        <w:keepLines w:val="0"/>
        <w:pageBreakBefore w:val="0"/>
        <w:tabs>
          <w:tab w:val="left" w:pos="1253"/>
          <w:tab w:val="center" w:pos="41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eastAsia" w:ascii="Times New Roman" w:hAnsi="Times New Roman" w:eastAsia="方正仿宋_GB2312" w:cs="Times New Roman"/>
          <w:b/>
          <w:bCs/>
          <w:sz w:val="32"/>
          <w:szCs w:val="32"/>
          <w:lang w:val="en-US" w:eastAsia="zh-CN"/>
        </w:rPr>
        <w:t>1.</w:t>
      </w:r>
      <w:r>
        <w:rPr>
          <w:rFonts w:hint="eastAsia" w:ascii="仿宋_GB2312" w:hAnsi="仿宋_GB2312" w:eastAsia="仿宋_GB2312" w:cs="仿宋_GB2312"/>
          <w:b/>
          <w:bCs/>
          <w:sz w:val="32"/>
          <w:szCs w:val="32"/>
          <w:lang w:val="en-US" w:eastAsia="zh-CN"/>
        </w:rPr>
        <w:t>农村文化礼堂会展设计</w:t>
      </w:r>
      <w:r>
        <w:rPr>
          <w:rFonts w:hint="eastAsia" w:ascii="方正仿宋_GB2312" w:hAnsi="方正仿宋_GB2312" w:eastAsia="方正仿宋_GB2312" w:cs="方正仿宋_GB2312"/>
          <w:b/>
          <w:bCs/>
          <w:sz w:val="32"/>
          <w:szCs w:val="32"/>
          <w:lang w:val="en-US" w:eastAsia="zh-CN"/>
        </w:rPr>
        <w:tab/>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命题说明：“中国历代绘画大系”是习近平总书记亲自批准的国家级重大文化工程。该项目为</w:t>
      </w:r>
      <w:r>
        <w:rPr>
          <w:rFonts w:hint="default" w:ascii="Times New Roman" w:hAnsi="Times New Roman" w:eastAsia="仿宋_GB2312" w:cs="Times New Roman"/>
          <w:sz w:val="32"/>
          <w:szCs w:val="32"/>
          <w:lang w:val="en-US" w:eastAsia="zh-CN"/>
        </w:rPr>
        <w:t>12250</w:t>
      </w:r>
      <w:r>
        <w:rPr>
          <w:rFonts w:hint="eastAsia" w:ascii="仿宋_GB2312" w:hAnsi="仿宋_GB2312" w:eastAsia="仿宋_GB2312" w:cs="仿宋_GB2312"/>
          <w:sz w:val="32"/>
          <w:szCs w:val="32"/>
          <w:lang w:val="en-US" w:eastAsia="zh-CN"/>
        </w:rPr>
        <w:t>余件（套）中国古代画作建立起精准的数字化档案，生动展示了辉煌灿烂的中华文明，提升了中国文化形象。</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农村文化礼堂是浙江的首创。截至2024年，浙江省已有</w:t>
      </w:r>
      <w:r>
        <w:rPr>
          <w:rFonts w:hint="default" w:ascii="Times New Roman" w:hAnsi="Times New Roman" w:eastAsia="仿宋_GB2312" w:cs="Times New Roman"/>
          <w:sz w:val="32"/>
          <w:szCs w:val="32"/>
          <w:lang w:val="en-US" w:eastAsia="zh-CN"/>
        </w:rPr>
        <w:t>20511</w:t>
      </w:r>
      <w:r>
        <w:rPr>
          <w:rFonts w:hint="eastAsia" w:ascii="仿宋_GB2312" w:hAnsi="仿宋_GB2312" w:eastAsia="仿宋_GB2312" w:cs="仿宋_GB2312"/>
          <w:sz w:val="32"/>
          <w:szCs w:val="32"/>
          <w:lang w:val="en-US" w:eastAsia="zh-CN"/>
        </w:rPr>
        <w:t>家文化礼堂，实现了</w:t>
      </w:r>
      <w:r>
        <w:rPr>
          <w:rFonts w:hint="default" w:ascii="Times New Roman" w:hAnsi="Times New Roman" w:eastAsia="仿宋_GB2312" w:cs="Times New Roman"/>
          <w:sz w:val="32"/>
          <w:szCs w:val="32"/>
          <w:lang w:val="en-US" w:eastAsia="zh-CN"/>
        </w:rPr>
        <w:t>500</w:t>
      </w:r>
      <w:r>
        <w:rPr>
          <w:rFonts w:hint="eastAsia" w:ascii="仿宋_GB2312" w:hAnsi="仿宋_GB2312" w:eastAsia="仿宋_GB2312" w:cs="仿宋_GB2312"/>
          <w:sz w:val="32"/>
          <w:szCs w:val="32"/>
          <w:lang w:val="en-US" w:eastAsia="zh-CN"/>
        </w:rPr>
        <w:t>人以上行政村全覆盖。农村文化礼堂不仅是农村文化服务综合体、普及科学文化的阵地，而且还是弘扬文明新风的舞台、传播传统文化的殿堂和村里谈事议事的场所。</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阿里云推出的云工开物计划与</w:t>
      </w:r>
      <w:r>
        <w:rPr>
          <w:rFonts w:hint="default" w:ascii="Times New Roman" w:hAnsi="Times New Roman" w:eastAsia="仿宋_GB2312" w:cs="Times New Roman"/>
          <w:sz w:val="32"/>
          <w:szCs w:val="32"/>
          <w:lang w:val="en-US" w:eastAsia="zh-CN"/>
        </w:rPr>
        <w:t>PAI ArtLab</w:t>
      </w:r>
      <w:r>
        <w:rPr>
          <w:rFonts w:hint="eastAsia" w:ascii="仿宋_GB2312" w:hAnsi="仿宋_GB2312" w:eastAsia="仿宋_GB2312" w:cs="仿宋_GB2312"/>
          <w:sz w:val="32"/>
          <w:szCs w:val="32"/>
          <w:lang w:val="en-US" w:eastAsia="zh-CN"/>
        </w:rPr>
        <w:t>平台，致力于将先进的云计算资源和人工智能生成内容</w:t>
      </w:r>
      <w:r>
        <w:rPr>
          <w:rFonts w:hint="default" w:ascii="Times New Roman" w:hAnsi="Times New Roman" w:eastAsia="仿宋_GB2312" w:cs="Times New Roman"/>
          <w:sz w:val="32"/>
          <w:szCs w:val="32"/>
          <w:lang w:val="en-US" w:eastAsia="zh-CN"/>
        </w:rPr>
        <w:t>（AIGC）</w:t>
      </w:r>
      <w:r>
        <w:rPr>
          <w:rFonts w:hint="eastAsia" w:ascii="仿宋_GB2312" w:hAnsi="仿宋_GB2312" w:eastAsia="仿宋_GB2312" w:cs="仿宋_GB2312"/>
          <w:sz w:val="32"/>
          <w:szCs w:val="32"/>
          <w:lang w:val="en-US" w:eastAsia="zh-CN"/>
        </w:rPr>
        <w:t>技术引入高校，激发学生的创新创意潜力，培养下一代领军设计师。</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请在实地调研农村文化礼堂基础上，以中国历代绘画大系特定主题为创作载体，例如宋画宋韵元素、历代绘画婚礼元素、历代绘画茶文化元素等，使用阿里云</w:t>
      </w:r>
      <w:r>
        <w:rPr>
          <w:rFonts w:hint="default" w:ascii="Times New Roman" w:hAnsi="Times New Roman" w:eastAsia="仿宋_GB2312" w:cs="Times New Roman"/>
          <w:sz w:val="32"/>
          <w:szCs w:val="32"/>
          <w:lang w:val="en-US" w:eastAsia="zh-CN"/>
        </w:rPr>
        <w:t>PAI ArtLab</w:t>
      </w:r>
      <w:r>
        <w:rPr>
          <w:rFonts w:hint="eastAsia" w:ascii="仿宋_GB2312" w:hAnsi="仿宋_GB2312" w:eastAsia="仿宋_GB2312" w:cs="仿宋_GB2312"/>
          <w:sz w:val="32"/>
          <w:szCs w:val="32"/>
          <w:lang w:val="en-US" w:eastAsia="zh-CN"/>
        </w:rPr>
        <w:t>平台工具，紧密结合乡村特色资源禀赋和代表性文化，对某一农村文化礼堂的空间进行全新设计和布展。</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成果形式：设计案</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特别说明：一等奖指导教师将获聘阿里云</w:t>
      </w:r>
      <w:r>
        <w:rPr>
          <w:rFonts w:hint="default" w:ascii="Times New Roman" w:hAnsi="Times New Roman" w:eastAsia="仿宋_GB2312" w:cs="Times New Roman"/>
          <w:sz w:val="32"/>
          <w:szCs w:val="32"/>
          <w:lang w:val="en-US" w:eastAsia="zh-CN"/>
        </w:rPr>
        <w:t>AIGC</w:t>
      </w:r>
      <w:r>
        <w:rPr>
          <w:rFonts w:hint="eastAsia" w:ascii="Times New Roman" w:hAnsi="Times New Roman" w:eastAsia="仿宋_GB2312" w:cs="Times New Roman"/>
          <w:sz w:val="32"/>
          <w:szCs w:val="32"/>
          <w:lang w:val="en-US" w:eastAsia="zh-CN"/>
        </w:rPr>
        <w:t>智库</w:t>
      </w:r>
      <w:r>
        <w:rPr>
          <w:rFonts w:hint="eastAsia" w:ascii="仿宋_GB2312" w:hAnsi="仿宋_GB2312" w:eastAsia="仿宋_GB2312" w:cs="仿宋_GB2312"/>
          <w:sz w:val="32"/>
          <w:szCs w:val="32"/>
          <w:lang w:val="en-US" w:eastAsia="zh-CN"/>
        </w:rPr>
        <w:t>专家。一等奖获奖团队将获得阿里云和大赛竞赛委员会联合颁发的《</w:t>
      </w:r>
      <w:r>
        <w:rPr>
          <w:rFonts w:hint="default" w:ascii="Times New Roman" w:hAnsi="Times New Roman" w:eastAsia="仿宋_GB2312" w:cs="Times New Roman"/>
          <w:sz w:val="32"/>
          <w:szCs w:val="32"/>
          <w:lang w:val="en-US" w:eastAsia="zh-CN"/>
        </w:rPr>
        <w:t>AIGC</w:t>
      </w:r>
      <w:r>
        <w:rPr>
          <w:rFonts w:hint="eastAsia" w:ascii="仿宋_GB2312" w:hAnsi="仿宋_GB2312" w:eastAsia="仿宋_GB2312" w:cs="仿宋_GB2312"/>
          <w:sz w:val="32"/>
          <w:szCs w:val="32"/>
          <w:lang w:val="en-US" w:eastAsia="zh-CN"/>
        </w:rPr>
        <w:t>新锐会展设计师》荣誉称号。一等奖同学将获得“大系”推广大使称号。获奖作品将有机会参加“大系”在国内外的巡展和云栖大会展示推广机会。</w:t>
      </w:r>
    </w:p>
    <w:p>
      <w:pPr>
        <w:keepNext w:val="0"/>
        <w:keepLines w:val="0"/>
        <w:pageBreakBefore w:val="0"/>
        <w:tabs>
          <w:tab w:val="left" w:pos="1253"/>
          <w:tab w:val="center" w:pos="4153"/>
        </w:tabs>
        <w:kinsoku/>
        <w:wordWrap/>
        <w:overflowPunct/>
        <w:topLinePunct w:val="0"/>
        <w:autoSpaceDE/>
        <w:autoSpaceDN/>
        <w:bidi w:val="0"/>
        <w:spacing w:line="580" w:lineRule="exact"/>
        <w:ind w:firstLine="643" w:firstLineChars="200"/>
        <w:rPr>
          <w:rFonts w:hint="default" w:ascii="Times New Roman" w:hAnsi="Times New Roman" w:eastAsia="方正仿宋_GB2312" w:cs="Times New Roman"/>
          <w:b/>
          <w:bCs/>
          <w:sz w:val="32"/>
          <w:szCs w:val="32"/>
          <w:lang w:val="en-US" w:eastAsia="zh-CN"/>
        </w:rPr>
      </w:pPr>
      <w:r>
        <w:rPr>
          <w:rFonts w:hint="eastAsia" w:ascii="Times New Roman" w:hAnsi="Times New Roman" w:eastAsia="方正仿宋_GB2312" w:cs="Times New Roman"/>
          <w:b/>
          <w:bCs/>
          <w:sz w:val="32"/>
          <w:szCs w:val="32"/>
          <w:lang w:val="en-US" w:eastAsia="zh-CN"/>
        </w:rPr>
        <w:t>2.阿里云「云工开物 x PAI ArtLab」高校推广活动</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命题说明：随着</w:t>
      </w:r>
      <w:r>
        <w:rPr>
          <w:rFonts w:hint="default" w:ascii="Times New Roman" w:hAnsi="Times New Roman" w:eastAsia="仿宋_GB2312" w:cs="Times New Roman"/>
          <w:sz w:val="32"/>
          <w:szCs w:val="32"/>
          <w:lang w:val="en-US" w:eastAsia="zh-CN"/>
        </w:rPr>
        <w:t>AI</w:t>
      </w:r>
      <w:r>
        <w:rPr>
          <w:rFonts w:hint="eastAsia" w:ascii="仿宋_GB2312" w:hAnsi="仿宋_GB2312" w:eastAsia="仿宋_GB2312" w:cs="仿宋_GB2312"/>
          <w:sz w:val="32"/>
          <w:szCs w:val="32"/>
          <w:lang w:val="en-US" w:eastAsia="zh-CN"/>
        </w:rPr>
        <w:t xml:space="preserve">技术的飞速发展，人工智能在创意设计领域的应用越来越广泛。阿里云「云工开物 </w:t>
      </w:r>
      <w:r>
        <w:rPr>
          <w:rFonts w:hint="default" w:ascii="Times New Roman" w:hAnsi="Times New Roman" w:eastAsia="仿宋_GB2312" w:cs="Times New Roman"/>
          <w:sz w:val="32"/>
          <w:szCs w:val="32"/>
          <w:lang w:val="en-US" w:eastAsia="zh-CN"/>
        </w:rPr>
        <w:t>x PAI ArtLab</w:t>
      </w:r>
      <w:r>
        <w:rPr>
          <w:rFonts w:hint="eastAsia" w:ascii="仿宋_GB2312" w:hAnsi="仿宋_GB2312" w:eastAsia="仿宋_GB2312" w:cs="仿宋_GB2312"/>
          <w:sz w:val="32"/>
          <w:szCs w:val="32"/>
          <w:lang w:val="en-US" w:eastAsia="zh-CN"/>
        </w:rPr>
        <w:t>」高校推广活动旨在激发和培养高校学生运用</w:t>
      </w:r>
      <w:r>
        <w:rPr>
          <w:rFonts w:hint="default" w:ascii="Times New Roman" w:hAnsi="Times New Roman" w:eastAsia="仿宋_GB2312" w:cs="Times New Roman"/>
          <w:sz w:val="32"/>
          <w:szCs w:val="32"/>
          <w:lang w:val="en-US" w:eastAsia="zh-CN"/>
        </w:rPr>
        <w:t>AIGC</w:t>
      </w:r>
      <w:r>
        <w:rPr>
          <w:rFonts w:hint="eastAsia" w:ascii="仿宋_GB2312" w:hAnsi="仿宋_GB2312" w:eastAsia="仿宋_GB2312" w:cs="仿宋_GB2312"/>
          <w:sz w:val="32"/>
          <w:szCs w:val="32"/>
          <w:lang w:val="en-US" w:eastAsia="zh-CN"/>
        </w:rPr>
        <w:t>技术进行创意设计的能力，以发起更多学生学习、使用</w:t>
      </w:r>
      <w:r>
        <w:rPr>
          <w:rFonts w:hint="default" w:ascii="Times New Roman" w:hAnsi="Times New Roman" w:eastAsia="仿宋_GB2312" w:cs="Times New Roman"/>
          <w:sz w:val="32"/>
          <w:szCs w:val="32"/>
          <w:lang w:val="en-US" w:eastAsia="zh-CN"/>
        </w:rPr>
        <w:t>AIGC</w:t>
      </w:r>
      <w:r>
        <w:rPr>
          <w:rFonts w:hint="eastAsia" w:ascii="仿宋_GB2312" w:hAnsi="仿宋_GB2312" w:eastAsia="仿宋_GB2312" w:cs="仿宋_GB2312"/>
          <w:sz w:val="32"/>
          <w:szCs w:val="32"/>
          <w:lang w:val="en-US" w:eastAsia="zh-CN"/>
        </w:rPr>
        <w:t>平台为主要目标。</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“云工开物”是阿里云面向高校师生进行云上创新的合作项目，支持高校教师云上科研提速，助力高校学生云上创新实践。“云工开物”面向所有中国高校在校学生提供“专属计算启动金</w:t>
      </w:r>
      <w:r>
        <w:rPr>
          <w:rFonts w:hint="default" w:ascii="Times New Roman" w:hAnsi="Times New Roman" w:eastAsia="仿宋_GB2312" w:cs="Times New Roman"/>
          <w:sz w:val="32"/>
          <w:szCs w:val="32"/>
          <w:lang w:val="en-US" w:eastAsia="zh-CN"/>
        </w:rPr>
        <w:t>300</w:t>
      </w:r>
      <w:r>
        <w:rPr>
          <w:rFonts w:hint="default" w:ascii="仿宋_GB2312" w:hAnsi="仿宋_GB2312" w:eastAsia="仿宋_GB2312" w:cs="仿宋_GB2312"/>
          <w:sz w:val="32"/>
          <w:szCs w:val="32"/>
          <w:lang w:val="en-US" w:eastAsia="zh-CN"/>
        </w:rPr>
        <w:t>元/年”，并配合云计算使用指导、训练营、合作课等形式，助力每位热爱云计算的大学生实现个人成长。</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PAI-ArtLab</w:t>
      </w:r>
      <w:r>
        <w:rPr>
          <w:rFonts w:hint="default" w:ascii="仿宋_GB2312" w:hAnsi="仿宋_GB2312" w:eastAsia="仿宋_GB2312" w:cs="仿宋_GB2312"/>
          <w:sz w:val="32"/>
          <w:szCs w:val="32"/>
          <w:lang w:val="en-US" w:eastAsia="zh-CN"/>
        </w:rPr>
        <w:t>是人工智能平台</w:t>
      </w:r>
      <w:r>
        <w:rPr>
          <w:rFonts w:hint="default" w:ascii="Times New Roman" w:hAnsi="Times New Roman" w:eastAsia="仿宋_GB2312" w:cs="Times New Roman"/>
          <w:sz w:val="32"/>
          <w:szCs w:val="32"/>
          <w:lang w:val="en-US" w:eastAsia="zh-CN"/>
        </w:rPr>
        <w:t>PAI</w:t>
      </w:r>
      <w:r>
        <w:rPr>
          <w:rFonts w:hint="default" w:ascii="仿宋_GB2312" w:hAnsi="仿宋_GB2312" w:eastAsia="仿宋_GB2312" w:cs="仿宋_GB2312"/>
          <w:sz w:val="32"/>
          <w:szCs w:val="32"/>
          <w:lang w:val="en-US" w:eastAsia="zh-CN"/>
        </w:rPr>
        <w:t>为设计专业人士打造的</w:t>
      </w:r>
      <w:r>
        <w:rPr>
          <w:rFonts w:hint="default" w:ascii="Times New Roman" w:hAnsi="Times New Roman" w:eastAsia="仿宋_GB2312" w:cs="Times New Roman"/>
          <w:sz w:val="32"/>
          <w:szCs w:val="32"/>
          <w:lang w:val="en-US" w:eastAsia="zh-CN"/>
        </w:rPr>
        <w:t>AIGC</w:t>
      </w:r>
      <w:r>
        <w:rPr>
          <w:rFonts w:hint="default" w:ascii="仿宋_GB2312" w:hAnsi="仿宋_GB2312" w:eastAsia="仿宋_GB2312" w:cs="仿宋_GB2312"/>
          <w:sz w:val="32"/>
          <w:szCs w:val="32"/>
          <w:lang w:val="en-US" w:eastAsia="zh-CN"/>
        </w:rPr>
        <w:t>智能设计工具，支持云端</w:t>
      </w:r>
      <w:r>
        <w:rPr>
          <w:rFonts w:hint="default" w:ascii="Times New Roman" w:hAnsi="Times New Roman" w:eastAsia="仿宋_GB2312" w:cs="Times New Roman"/>
          <w:sz w:val="32"/>
          <w:szCs w:val="32"/>
          <w:lang w:val="en-US" w:eastAsia="zh-CN"/>
        </w:rPr>
        <w:t>Stable Diffusion、Kohya</w:t>
      </w:r>
      <w:r>
        <w:rPr>
          <w:rFonts w:hint="default" w:ascii="仿宋_GB2312" w:hAnsi="仿宋_GB2312" w:eastAsia="仿宋_GB2312" w:cs="仿宋_GB2312"/>
          <w:sz w:val="32"/>
          <w:szCs w:val="32"/>
          <w:lang w:val="en-US" w:eastAsia="zh-CN"/>
        </w:rPr>
        <w:t>等主流文生图与模型训练应用，提供数据集管理、模型管理、模型训练、</w:t>
      </w:r>
      <w:r>
        <w:rPr>
          <w:rFonts w:hint="default" w:ascii="Times New Roman" w:hAnsi="Times New Roman" w:eastAsia="仿宋_GB2312" w:cs="Times New Roman"/>
          <w:sz w:val="32"/>
          <w:szCs w:val="32"/>
          <w:lang w:val="en-US" w:eastAsia="zh-CN"/>
        </w:rPr>
        <w:t>AI</w:t>
      </w:r>
      <w:r>
        <w:rPr>
          <w:rFonts w:hint="default" w:ascii="仿宋_GB2312" w:hAnsi="仿宋_GB2312" w:eastAsia="仿宋_GB2312" w:cs="仿宋_GB2312"/>
          <w:sz w:val="32"/>
          <w:szCs w:val="32"/>
          <w:lang w:val="en-US" w:eastAsia="zh-CN"/>
        </w:rPr>
        <w:t>绘图等</w:t>
      </w:r>
      <w:r>
        <w:rPr>
          <w:rFonts w:hint="default" w:ascii="Times New Roman" w:hAnsi="Times New Roman" w:eastAsia="仿宋_GB2312" w:cs="Times New Roman"/>
          <w:sz w:val="32"/>
          <w:szCs w:val="32"/>
          <w:lang w:val="en-US" w:eastAsia="zh-CN"/>
        </w:rPr>
        <w:t>AIGC</w:t>
      </w:r>
      <w:r>
        <w:rPr>
          <w:rFonts w:hint="default" w:ascii="仿宋_GB2312" w:hAnsi="仿宋_GB2312" w:eastAsia="仿宋_GB2312" w:cs="仿宋_GB2312"/>
          <w:sz w:val="32"/>
          <w:szCs w:val="32"/>
          <w:lang w:val="en-US" w:eastAsia="zh-CN"/>
        </w:rPr>
        <w:t>全场景能力。</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要求进行创新性的推广活动策划，结合展台设计，以展示阿里云云工开物计划、</w:t>
      </w:r>
      <w:r>
        <w:rPr>
          <w:rFonts w:hint="default" w:ascii="Times New Roman" w:hAnsi="Times New Roman" w:eastAsia="仿宋_GB2312" w:cs="Times New Roman"/>
          <w:sz w:val="32"/>
          <w:szCs w:val="32"/>
          <w:lang w:val="en-US" w:eastAsia="zh-CN"/>
        </w:rPr>
        <w:t>PAI ArtLab</w:t>
      </w:r>
      <w:r>
        <w:rPr>
          <w:rFonts w:hint="eastAsia" w:ascii="仿宋_GB2312" w:hAnsi="仿宋_GB2312" w:eastAsia="仿宋_GB2312" w:cs="仿宋_GB2312"/>
          <w:sz w:val="32"/>
          <w:szCs w:val="32"/>
          <w:lang w:val="en-US" w:eastAsia="zh-CN"/>
        </w:rPr>
        <w:t>平台的特色和优势。通过推广活动展台设计展示</w:t>
      </w:r>
      <w:r>
        <w:rPr>
          <w:rFonts w:hint="default" w:ascii="Times New Roman" w:hAnsi="Times New Roman" w:eastAsia="仿宋_GB2312" w:cs="Times New Roman"/>
          <w:sz w:val="32"/>
          <w:szCs w:val="32"/>
          <w:lang w:val="en-US" w:eastAsia="zh-CN"/>
        </w:rPr>
        <w:t>AIGC</w:t>
      </w:r>
      <w:r>
        <w:rPr>
          <w:rFonts w:hint="eastAsia" w:ascii="仿宋_GB2312" w:hAnsi="仿宋_GB2312" w:eastAsia="仿宋_GB2312" w:cs="仿宋_GB2312"/>
          <w:sz w:val="32"/>
          <w:szCs w:val="32"/>
          <w:lang w:val="en-US" w:eastAsia="zh-CN"/>
        </w:rPr>
        <w:t>技术在视觉艺术、产品设计、界面设计等多个创意领域的应用；鼓励参赛者提出创新的设计方案，不仅要有视觉冲击力，还要考虑实用性和用户体验，具备良好的互动性和信息传达效率；设计方案需要能够体现阿里云及</w:t>
      </w:r>
      <w:r>
        <w:rPr>
          <w:rFonts w:hint="default" w:ascii="Times New Roman" w:hAnsi="Times New Roman" w:eastAsia="仿宋_GB2312" w:cs="Times New Roman"/>
          <w:sz w:val="32"/>
          <w:szCs w:val="32"/>
          <w:lang w:val="en-US" w:eastAsia="zh-CN"/>
        </w:rPr>
        <w:t>PAI ArtLab</w:t>
      </w:r>
      <w:r>
        <w:rPr>
          <w:rFonts w:hint="eastAsia" w:ascii="仿宋_GB2312" w:hAnsi="仿宋_GB2312" w:eastAsia="仿宋_GB2312" w:cs="仿宋_GB2312"/>
          <w:sz w:val="32"/>
          <w:szCs w:val="32"/>
          <w:lang w:val="en-US" w:eastAsia="zh-CN"/>
        </w:rPr>
        <w:t>的品牌特色，传递出品牌对于创新技术和创意设计的重视。单场高校预算为</w:t>
      </w:r>
      <w:r>
        <w:rPr>
          <w:rFonts w:hint="default" w:ascii="Times New Roman" w:hAnsi="Times New Roman" w:eastAsia="仿宋_GB2312" w:cs="Times New Roman"/>
          <w:sz w:val="32"/>
          <w:szCs w:val="32"/>
          <w:lang w:val="en-US" w:eastAsia="zh-CN"/>
        </w:rPr>
        <w:t>5000</w:t>
      </w:r>
      <w:r>
        <w:rPr>
          <w:rFonts w:hint="eastAsia" w:ascii="仿宋_GB2312" w:hAnsi="仿宋_GB2312" w:eastAsia="仿宋_GB2312" w:cs="仿宋_GB2312"/>
          <w:sz w:val="32"/>
          <w:szCs w:val="32"/>
          <w:lang w:val="en-US" w:eastAsia="zh-CN"/>
        </w:rPr>
        <w:t>元整，包含制作、设计、人员、运营、宣推等费用。</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成果形式：策划案（含设计效果图）和成果视频</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特别说明：</w:t>
      </w: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lang w:val="en-US" w:eastAsia="zh-CN"/>
        </w:rPr>
        <w:t>进入决赛的参赛队伍由阿里云提供资金进行实际落地。</w:t>
      </w:r>
      <w:r>
        <w:rPr>
          <w:rFonts w:hint="default" w:ascii="Times New Roman" w:hAnsi="Times New Roman" w:eastAsia="仿宋_GB2312" w:cs="Times New Roman"/>
          <w:sz w:val="32"/>
          <w:szCs w:val="32"/>
          <w:lang w:val="en-US" w:eastAsia="zh-CN"/>
        </w:rPr>
        <w:t>2.</w:t>
      </w:r>
      <w:r>
        <w:rPr>
          <w:rFonts w:hint="eastAsia" w:ascii="仿宋_GB2312" w:hAnsi="仿宋_GB2312" w:eastAsia="仿宋_GB2312" w:cs="仿宋_GB2312"/>
          <w:sz w:val="32"/>
          <w:szCs w:val="32"/>
          <w:lang w:val="en-US" w:eastAsia="zh-CN"/>
        </w:rPr>
        <w:t>一等奖指导教师将获聘阿里云校园推广智库专家。</w:t>
      </w:r>
      <w:r>
        <w:rPr>
          <w:rFonts w:hint="default" w:ascii="Times New Roman" w:hAnsi="Times New Roman" w:eastAsia="仿宋_GB2312" w:cs="Times New Roman"/>
          <w:sz w:val="32"/>
          <w:szCs w:val="32"/>
          <w:lang w:val="en-US" w:eastAsia="zh-CN"/>
        </w:rPr>
        <w:t>3.</w:t>
      </w:r>
      <w:r>
        <w:rPr>
          <w:rFonts w:hint="eastAsia" w:ascii="仿宋_GB2312" w:hAnsi="仿宋_GB2312" w:eastAsia="仿宋_GB2312" w:cs="仿宋_GB2312"/>
          <w:sz w:val="32"/>
          <w:szCs w:val="32"/>
          <w:lang w:val="en-US" w:eastAsia="zh-CN"/>
        </w:rPr>
        <w:t>一等奖获奖团队将获得阿里云颁发的《阿里云校园推广大使》荣誉称号。</w:t>
      </w:r>
      <w:r>
        <w:rPr>
          <w:rFonts w:hint="default" w:ascii="Times New Roman" w:hAnsi="Times New Roman" w:eastAsia="仿宋_GB2312" w:cs="Times New Roman"/>
          <w:sz w:val="32"/>
          <w:szCs w:val="32"/>
          <w:lang w:val="en-US" w:eastAsia="zh-CN"/>
        </w:rPr>
        <w:t>4.</w:t>
      </w:r>
      <w:r>
        <w:rPr>
          <w:rFonts w:hint="eastAsia" w:ascii="仿宋_GB2312" w:hAnsi="仿宋_GB2312" w:eastAsia="仿宋_GB2312" w:cs="仿宋_GB2312"/>
          <w:sz w:val="32"/>
          <w:szCs w:val="32"/>
        </w:rPr>
        <w:t>如有疑问可以加入本赛题答疑群（钉钉群号</w:t>
      </w:r>
      <w:r>
        <w:rPr>
          <w:rFonts w:hint="default" w:ascii="Times New Roman" w:hAnsi="Times New Roman" w:eastAsia="仿宋_GB2312" w:cs="Times New Roman"/>
          <w:sz w:val="32"/>
          <w:szCs w:val="32"/>
        </w:rPr>
        <w:t>79840010692</w:t>
      </w:r>
      <w:r>
        <w:rPr>
          <w:rFonts w:hint="eastAsia" w:ascii="仿宋_GB2312" w:hAnsi="仿宋_GB2312" w:eastAsia="仿宋_GB2312" w:cs="仿宋_GB2312"/>
          <w:sz w:val="32"/>
          <w:szCs w:val="32"/>
        </w:rPr>
        <w:t>），钉钉扫描以下二维码加入钉群：</w:t>
      </w:r>
    </w:p>
    <w:p>
      <w:pPr>
        <w:keepNext w:val="0"/>
        <w:keepLines w:val="0"/>
        <w:pageBreakBefore w:val="0"/>
        <w:tabs>
          <w:tab w:val="left" w:pos="1253"/>
        </w:tabs>
        <w:kinsoku/>
        <w:wordWrap/>
        <w:overflowPunct/>
        <w:topLinePunct w:val="0"/>
        <w:autoSpaceDE/>
        <w:autoSpaceDN/>
        <w:bidi w:val="0"/>
        <w:spacing w:line="24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drawing>
          <wp:inline distT="0" distB="0" distL="114300" distR="114300">
            <wp:extent cx="1706245" cy="2007235"/>
            <wp:effectExtent l="0" t="0" r="8255" b="12065"/>
            <wp:docPr id="4" name="图片 4"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3"/>
                    <pic:cNvPicPr>
                      <a:picLocks noChangeAspect="1"/>
                    </pic:cNvPicPr>
                  </pic:nvPicPr>
                  <pic:blipFill>
                    <a:blip r:embed="rId7"/>
                    <a:stretch>
                      <a:fillRect/>
                    </a:stretch>
                  </pic:blipFill>
                  <pic:spPr>
                    <a:xfrm>
                      <a:off x="0" y="0"/>
                      <a:ext cx="1706245" cy="2007235"/>
                    </a:xfrm>
                    <a:prstGeom prst="rect">
                      <a:avLst/>
                    </a:prstGeom>
                  </pic:spPr>
                </pic:pic>
              </a:graphicData>
            </a:graphic>
          </wp:inline>
        </w:drawing>
      </w:r>
    </w:p>
    <w:p>
      <w:pPr>
        <w:keepNext w:val="0"/>
        <w:keepLines w:val="0"/>
        <w:pageBreakBefore w:val="0"/>
        <w:tabs>
          <w:tab w:val="left" w:pos="1253"/>
          <w:tab w:val="center" w:pos="4153"/>
        </w:tabs>
        <w:kinsoku/>
        <w:wordWrap/>
        <w:overflowPunct/>
        <w:topLinePunct w:val="0"/>
        <w:autoSpaceDE/>
        <w:autoSpaceDN/>
        <w:bidi w:val="0"/>
        <w:spacing w:line="580" w:lineRule="exact"/>
        <w:ind w:firstLine="643" w:firstLineChars="200"/>
        <w:rPr>
          <w:rFonts w:hint="default" w:ascii="Times New Roman" w:hAnsi="Times New Roman" w:eastAsia="方正仿宋_GB2312" w:cs="Times New Roman"/>
          <w:b/>
          <w:bCs/>
          <w:sz w:val="32"/>
          <w:szCs w:val="32"/>
          <w:lang w:val="en-US" w:eastAsia="zh-CN"/>
        </w:rPr>
      </w:pPr>
      <w:r>
        <w:rPr>
          <w:rFonts w:hint="eastAsia" w:ascii="Times New Roman" w:hAnsi="Times New Roman" w:eastAsia="方正仿宋_GB2312" w:cs="Times New Roman"/>
          <w:b/>
          <w:bCs/>
          <w:sz w:val="32"/>
          <w:szCs w:val="32"/>
          <w:lang w:val="en-US" w:eastAsia="zh-CN"/>
        </w:rPr>
        <w:t>3.</w:t>
      </w:r>
      <w:r>
        <w:rPr>
          <w:rFonts w:hint="eastAsia" w:ascii="仿宋_GB2312" w:hAnsi="仿宋_GB2312" w:eastAsia="仿宋_GB2312" w:cs="仿宋_GB2312"/>
          <w:b/>
          <w:bCs/>
          <w:sz w:val="32"/>
          <w:szCs w:val="32"/>
          <w:lang w:val="en-US" w:eastAsia="zh-CN"/>
        </w:rPr>
        <w:t>开化县文创产品设计大赛</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命题说明：浙江开化县是阿里巴巴公益助力的重点县域，自</w:t>
      </w:r>
      <w:r>
        <w:rPr>
          <w:rFonts w:hint="default" w:ascii="Times New Roman" w:hAnsi="Times New Roman" w:eastAsia="仿宋_GB2312" w:cs="Times New Roman"/>
          <w:sz w:val="32"/>
          <w:szCs w:val="32"/>
          <w:lang w:val="en-US" w:eastAsia="zh-CN"/>
        </w:rPr>
        <w:t>2023</w:t>
      </w:r>
      <w:r>
        <w:rPr>
          <w:rFonts w:hint="eastAsia" w:ascii="仿宋_GB2312" w:hAnsi="仿宋_GB2312" w:eastAsia="仿宋_GB2312" w:cs="仿宋_GB2312"/>
          <w:sz w:val="32"/>
          <w:szCs w:val="32"/>
          <w:lang w:val="en-US" w:eastAsia="zh-CN"/>
        </w:rPr>
        <w:t>年</w:t>
      </w:r>
      <w:r>
        <w:rPr>
          <w:rFonts w:hint="default" w:ascii="Times New Roman" w:hAnsi="Times New Roman" w:eastAsia="仿宋_GB2312" w:cs="Times New Roman"/>
          <w:sz w:val="32"/>
          <w:szCs w:val="32"/>
          <w:lang w:val="en-US" w:eastAsia="zh-CN"/>
        </w:rPr>
        <w:t>11</w:t>
      </w:r>
      <w:r>
        <w:rPr>
          <w:rFonts w:hint="eastAsia" w:ascii="仿宋_GB2312" w:hAnsi="仿宋_GB2312" w:eastAsia="仿宋_GB2312" w:cs="仿宋_GB2312"/>
          <w:sz w:val="32"/>
          <w:szCs w:val="32"/>
          <w:lang w:val="en-US" w:eastAsia="zh-CN"/>
        </w:rPr>
        <w:t>月起派驻乡村特派员常驻当地，围绕产业、人才、科技等方面给予当地公益支持。</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好地方开化，有着深厚的文化底蕴，有挖不尽的文化“宝藏”，茶香四溢的开化龙顶茶、洁白细腻的开化纸、古朴雅致的开化瓷、色墨坚润的开化砚、细腻清润的开化石，都源起并发展于此。</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“世界根雕看中国，中国根雕在开化”。根宫佛国文化旅游区为国家</w:t>
      </w:r>
      <w:r>
        <w:rPr>
          <w:rFonts w:hint="default" w:ascii="Times New Roman" w:hAnsi="Times New Roman" w:eastAsia="仿宋_GB2312" w:cs="Times New Roman"/>
          <w:sz w:val="32"/>
          <w:szCs w:val="32"/>
          <w:lang w:val="en-US" w:eastAsia="zh-CN"/>
        </w:rPr>
        <w:t>5A</w:t>
      </w:r>
      <w:r>
        <w:rPr>
          <w:rFonts w:hint="default" w:ascii="仿宋_GB2312" w:hAnsi="仿宋_GB2312" w:eastAsia="仿宋_GB2312" w:cs="仿宋_GB2312"/>
          <w:sz w:val="32"/>
          <w:szCs w:val="32"/>
          <w:lang w:val="en-US" w:eastAsia="zh-CN"/>
        </w:rPr>
        <w:t>级旅游景区，是世界唯一的根文化主题景区，成功挑战“全球最大的根雕博物馆”吉尼斯世界纪录，陈列有世界上最大的根艺释迦牟尼佛造像和</w:t>
      </w:r>
      <w:r>
        <w:rPr>
          <w:rFonts w:hint="default" w:ascii="Times New Roman" w:hAnsi="Times New Roman" w:eastAsia="仿宋_GB2312" w:cs="Times New Roman"/>
          <w:sz w:val="32"/>
          <w:szCs w:val="32"/>
          <w:lang w:val="en-US" w:eastAsia="zh-CN"/>
        </w:rPr>
        <w:t>680</w:t>
      </w:r>
      <w:r>
        <w:rPr>
          <w:rFonts w:hint="default" w:ascii="仿宋_GB2312" w:hAnsi="仿宋_GB2312" w:eastAsia="仿宋_GB2312" w:cs="仿宋_GB2312"/>
          <w:sz w:val="32"/>
          <w:szCs w:val="32"/>
          <w:lang w:val="en-US" w:eastAsia="zh-CN"/>
        </w:rPr>
        <w:t>米长的巨型根雕五百罗汉等大型根雕艺术作品五千余件（套），堪称世界根雕艺术之都。</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钱江源”区域公用品牌涵盖农产品、开化美食、旅游商品等领域，拓宽“钱江源+”体系，打造高端茶、身份鱼、有机蜜、放心油等系列精致农产品，将开化的生态优势转化为产品优势、将资源收益转化为品牌经济收益，带动农民增收致富，推动产业发展，助力共同富裕。</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1.针对开化县域特色文化</w:t>
      </w:r>
      <w:r>
        <w:rPr>
          <w:rFonts w:hint="default" w:ascii="Times New Roman" w:hAnsi="Times New Roman" w:eastAsia="仿宋_GB2312" w:cs="Times New Roman"/>
          <w:sz w:val="32"/>
          <w:szCs w:val="32"/>
          <w:lang w:val="en-US" w:eastAsia="zh-CN"/>
        </w:rPr>
        <w:t>IP</w:t>
      </w:r>
      <w:r>
        <w:rPr>
          <w:rFonts w:hint="default" w:ascii="仿宋_GB2312" w:hAnsi="仿宋_GB2312" w:eastAsia="仿宋_GB2312" w:cs="仿宋_GB2312"/>
          <w:sz w:val="32"/>
          <w:szCs w:val="32"/>
          <w:lang w:val="en-US" w:eastAsia="zh-CN"/>
        </w:rPr>
        <w:t>，如开化龙顶茶、龙坦窑、开化纸、开化砚、香火草龙等非遗项目、钱江源文化、国家公园元素，设计新潮爆款文创单品；另设计代表开化形象和文化底蕴的城市伴手礼套组。</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2.针对根宫佛国文化旅游区，要求利用</w:t>
      </w:r>
      <w:r>
        <w:rPr>
          <w:rFonts w:hint="default" w:ascii="Times New Roman" w:hAnsi="Times New Roman" w:eastAsia="仿宋_GB2312" w:cs="Times New Roman"/>
          <w:sz w:val="32"/>
          <w:szCs w:val="32"/>
          <w:lang w:val="en-US" w:eastAsia="zh-CN"/>
        </w:rPr>
        <w:t>AIGC</w:t>
      </w:r>
      <w:r>
        <w:rPr>
          <w:rFonts w:hint="default" w:ascii="仿宋_GB2312" w:hAnsi="仿宋_GB2312" w:eastAsia="仿宋_GB2312" w:cs="仿宋_GB2312"/>
          <w:sz w:val="32"/>
          <w:szCs w:val="32"/>
          <w:lang w:val="en-US" w:eastAsia="zh-CN"/>
        </w:rPr>
        <w:t>技术，结合国潮文化、益智玩具、环保生活等方向，设计年轻化、实用化、轻量化、多元化的根宫佛国景区文创，使产品人人愿意买、买得起。</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3.针对钱江源区域公用品牌，为饮用天然水、龙顶茶、山茶油、清水鱼、中蜂蜜等主营产品和山珍干菜、米面粮油、佐餐酱类等大众产品进行包装提升、创新产品形态、组合产品设计。</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4.针对开化与阿里的联名，设计开发系列生活文创，如充电宝、电子保温杯、电子计时器、创意潮玩等生活化实用产品。</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成果形式：设计案</w:t>
      </w:r>
    </w:p>
    <w:p>
      <w:pPr>
        <w:tabs>
          <w:tab w:val="left" w:pos="1253"/>
        </w:tabs>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特别说明：</w:t>
      </w: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lang w:val="en-US" w:eastAsia="zh-CN"/>
        </w:rPr>
        <w:t>一等奖指导教师将获聘阿里云</w:t>
      </w:r>
      <w:r>
        <w:rPr>
          <w:rFonts w:hint="default" w:ascii="Times New Roman" w:hAnsi="Times New Roman" w:eastAsia="仿宋_GB2312" w:cs="Times New Roman"/>
          <w:sz w:val="32"/>
          <w:szCs w:val="32"/>
          <w:lang w:val="en-US" w:eastAsia="zh-CN"/>
        </w:rPr>
        <w:t>AIGC</w:t>
      </w:r>
      <w:r>
        <w:rPr>
          <w:rFonts w:hint="eastAsia" w:ascii="仿宋_GB2312" w:hAnsi="仿宋_GB2312" w:eastAsia="仿宋_GB2312" w:cs="仿宋_GB2312"/>
          <w:sz w:val="32"/>
          <w:szCs w:val="32"/>
          <w:lang w:val="en-US" w:eastAsia="zh-CN"/>
        </w:rPr>
        <w:t>智库专家。一等级获奖团队将获得阿里云和大赛竞赛委员会联合颁发的《</w:t>
      </w:r>
      <w:r>
        <w:rPr>
          <w:rFonts w:hint="default" w:ascii="Times New Roman" w:hAnsi="Times New Roman" w:eastAsia="仿宋_GB2312" w:cs="Times New Roman"/>
          <w:sz w:val="32"/>
          <w:szCs w:val="32"/>
          <w:lang w:val="en-US" w:eastAsia="zh-CN"/>
        </w:rPr>
        <w:t>AIGC</w:t>
      </w:r>
      <w:r>
        <w:rPr>
          <w:rFonts w:hint="eastAsia" w:ascii="仿宋_GB2312" w:hAnsi="仿宋_GB2312" w:eastAsia="仿宋_GB2312" w:cs="仿宋_GB2312"/>
          <w:sz w:val="32"/>
          <w:szCs w:val="32"/>
          <w:lang w:val="en-US" w:eastAsia="zh-CN"/>
        </w:rPr>
        <w:t>新锐会展设计师》荣誉称号。</w:t>
      </w:r>
      <w:r>
        <w:rPr>
          <w:rFonts w:hint="default" w:ascii="Times New Roman" w:hAnsi="Times New Roman" w:eastAsia="仿宋_GB2312" w:cs="Times New Roman"/>
          <w:sz w:val="32"/>
          <w:szCs w:val="32"/>
          <w:lang w:val="en-US" w:eastAsia="zh-CN"/>
        </w:rPr>
        <w:t>2.</w:t>
      </w:r>
      <w:r>
        <w:rPr>
          <w:rFonts w:hint="eastAsia" w:ascii="仿宋_GB2312" w:hAnsi="仿宋_GB2312" w:eastAsia="仿宋_GB2312" w:cs="仿宋_GB2312"/>
          <w:sz w:val="32"/>
          <w:szCs w:val="32"/>
          <w:lang w:val="en-US" w:eastAsia="zh-CN"/>
        </w:rPr>
        <w:t>作品一旦被采纳，将支付知识产权费用和采纳证明。</w:t>
      </w:r>
      <w:r>
        <w:rPr>
          <w:rFonts w:hint="default" w:ascii="Times New Roman" w:hAnsi="Times New Roman" w:eastAsia="仿宋_GB2312" w:cs="Times New Roman"/>
          <w:sz w:val="32"/>
          <w:szCs w:val="32"/>
          <w:lang w:val="en-US" w:eastAsia="zh-CN"/>
        </w:rPr>
        <w:t>3.</w:t>
      </w:r>
      <w:r>
        <w:rPr>
          <w:rFonts w:hint="eastAsia" w:ascii="仿宋_GB2312" w:hAnsi="仿宋_GB2312" w:eastAsia="仿宋_GB2312" w:cs="仿宋_GB2312"/>
          <w:sz w:val="32"/>
          <w:szCs w:val="32"/>
        </w:rPr>
        <w:t>如有疑问可以加入本赛题答疑群（钉钉群号：</w:t>
      </w:r>
      <w:r>
        <w:rPr>
          <w:rFonts w:hint="default" w:ascii="Times New Roman" w:hAnsi="Times New Roman" w:eastAsia="仿宋_GB2312" w:cs="Times New Roman"/>
          <w:sz w:val="32"/>
          <w:szCs w:val="32"/>
        </w:rPr>
        <w:t>84170006346</w:t>
      </w:r>
      <w:r>
        <w:rPr>
          <w:rFonts w:hint="eastAsia" w:ascii="仿宋_GB2312" w:hAnsi="仿宋_GB2312" w:eastAsia="仿宋_GB2312" w:cs="仿宋_GB2312"/>
          <w:sz w:val="32"/>
          <w:szCs w:val="32"/>
        </w:rPr>
        <w:t>），钉钉扫描以下二维码加入钉群：</w:t>
      </w:r>
    </w:p>
    <w:p>
      <w:pPr>
        <w:keepNext w:val="0"/>
        <w:keepLines w:val="0"/>
        <w:pageBreakBefore w:val="0"/>
        <w:tabs>
          <w:tab w:val="left" w:pos="1253"/>
        </w:tabs>
        <w:kinsoku/>
        <w:wordWrap/>
        <w:overflowPunct/>
        <w:topLinePunct w:val="0"/>
        <w:autoSpaceDE/>
        <w:autoSpaceDN/>
        <w:bidi w:val="0"/>
        <w:spacing w:line="240" w:lineRule="auto"/>
        <w:ind w:firstLine="420" w:firstLineChars="200"/>
        <w:rPr>
          <w:rFonts w:hint="default"/>
          <w:lang w:val="en-US" w:eastAsia="zh-CN"/>
        </w:rPr>
      </w:pPr>
      <w:r>
        <w:rPr>
          <w:rFonts w:hint="eastAsia"/>
          <w:lang w:val="en-US" w:eastAsia="zh-CN"/>
        </w:rPr>
        <w:t xml:space="preserve">                       </w:t>
      </w:r>
      <w:r>
        <w:rPr>
          <w:rFonts w:hint="default"/>
          <w:lang w:val="en-US" w:eastAsia="zh-CN"/>
        </w:rPr>
        <w:drawing>
          <wp:inline distT="0" distB="0" distL="114300" distR="114300">
            <wp:extent cx="1986280" cy="2501900"/>
            <wp:effectExtent l="0" t="0" r="7620" b="0"/>
            <wp:docPr id="5" name="图片 5"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4"/>
                    <pic:cNvPicPr>
                      <a:picLocks noChangeAspect="1"/>
                    </pic:cNvPicPr>
                  </pic:nvPicPr>
                  <pic:blipFill>
                    <a:blip r:embed="rId8"/>
                    <a:stretch>
                      <a:fillRect/>
                    </a:stretch>
                  </pic:blipFill>
                  <pic:spPr>
                    <a:xfrm>
                      <a:off x="0" y="0"/>
                      <a:ext cx="1986280" cy="25019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黑体" w:hAnsi="Times New Roman" w:eastAsia="黑体" w:cs="Times New Roman"/>
          <w:sz w:val="32"/>
          <w:szCs w:val="32"/>
        </w:rPr>
      </w:pPr>
      <w:r>
        <w:rPr>
          <w:rFonts w:hint="eastAsia" w:ascii="黑体" w:hAnsi="Times New Roman" w:eastAsia="黑体" w:cs="Times New Roman"/>
          <w:sz w:val="32"/>
          <w:szCs w:val="32"/>
          <w:lang w:val="en-US" w:eastAsia="zh-CN"/>
        </w:rPr>
        <w:t>五、</w:t>
      </w:r>
      <w:r>
        <w:rPr>
          <w:rFonts w:hint="eastAsia" w:ascii="黑体" w:hAnsi="Times New Roman" w:eastAsia="黑体" w:cs="Times New Roman"/>
          <w:sz w:val="32"/>
          <w:szCs w:val="32"/>
        </w:rPr>
        <w:t>评分方法</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省赛</w:t>
      </w:r>
      <w:r>
        <w:rPr>
          <w:rFonts w:hint="eastAsia" w:ascii="仿宋_GB2312" w:hAnsi="仿宋_GB2312" w:eastAsia="仿宋_GB2312" w:cs="仿宋_GB2312"/>
          <w:sz w:val="32"/>
          <w:szCs w:val="32"/>
        </w:rPr>
        <w:t>初赛和</w:t>
      </w:r>
      <w:r>
        <w:rPr>
          <w:rFonts w:hint="eastAsia" w:ascii="仿宋_GB2312" w:hAnsi="仿宋_GB2312" w:eastAsia="仿宋_GB2312" w:cs="仿宋_GB2312"/>
          <w:sz w:val="32"/>
          <w:szCs w:val="32"/>
          <w:lang w:val="en-US" w:eastAsia="zh-CN"/>
        </w:rPr>
        <w:t>省赛</w:t>
      </w:r>
      <w:r>
        <w:rPr>
          <w:rFonts w:hint="eastAsia" w:ascii="仿宋_GB2312" w:hAnsi="仿宋_GB2312" w:eastAsia="仿宋_GB2312" w:cs="仿宋_GB2312"/>
          <w:sz w:val="32"/>
          <w:szCs w:val="32"/>
        </w:rPr>
        <w:t>决赛将分别抽取浙江省会展策划创意大赛</w:t>
      </w:r>
      <w:r>
        <w:rPr>
          <w:rFonts w:hint="default" w:ascii="Times New Roman" w:hAnsi="Times New Roman" w:eastAsia="仿宋_GB2312" w:cs="Times New Roman"/>
          <w:sz w:val="32"/>
          <w:szCs w:val="32"/>
          <w:lang w:val="en-US" w:eastAsia="zh-CN"/>
        </w:rPr>
        <w:t>5</w:t>
      </w:r>
      <w:r>
        <w:rPr>
          <w:rFonts w:hint="eastAsia" w:ascii="仿宋_GB2312" w:hAnsi="仿宋_GB2312" w:eastAsia="仿宋_GB2312" w:cs="仿宋_GB2312"/>
          <w:sz w:val="32"/>
          <w:szCs w:val="32"/>
        </w:rPr>
        <w:t>位评委进行评分，独立评分，去掉一个最高分和一个最低分后，其余得分的平均值作为参赛队伍的最后得分。</w:t>
      </w:r>
      <w:r>
        <w:rPr>
          <w:rFonts w:hint="eastAsia" w:ascii="仿宋_GB2312" w:hAnsi="仿宋_GB2312" w:eastAsia="仿宋_GB2312" w:cs="仿宋_GB2312"/>
          <w:sz w:val="32"/>
          <w:szCs w:val="32"/>
          <w:lang w:val="en-US" w:eastAsia="zh-CN"/>
        </w:rPr>
        <w:t>评审组组长</w:t>
      </w:r>
      <w:r>
        <w:rPr>
          <w:rFonts w:hint="eastAsia" w:ascii="仿宋_GB2312" w:hAnsi="仿宋_GB2312" w:eastAsia="仿宋_GB2312" w:cs="仿宋_GB2312"/>
          <w:sz w:val="32"/>
          <w:szCs w:val="32"/>
        </w:rPr>
        <w:t>在竞赛结束后</w:t>
      </w:r>
      <w:r>
        <w:rPr>
          <w:rFonts w:hint="eastAsia" w:ascii="仿宋_GB2312" w:hAnsi="仿宋_GB2312" w:eastAsia="仿宋_GB2312" w:cs="仿宋_GB2312"/>
          <w:sz w:val="32"/>
          <w:szCs w:val="32"/>
          <w:lang w:val="en-US" w:eastAsia="zh-CN"/>
        </w:rPr>
        <w:t>向组委会</w:t>
      </w:r>
      <w:r>
        <w:rPr>
          <w:rFonts w:hint="eastAsia" w:ascii="仿宋_GB2312" w:hAnsi="仿宋_GB2312" w:eastAsia="仿宋_GB2312" w:cs="仿宋_GB2312"/>
          <w:sz w:val="32"/>
          <w:szCs w:val="32"/>
        </w:rPr>
        <w:t>提交比赛排位评分结果。</w:t>
      </w:r>
    </w:p>
    <w:p>
      <w:pPr>
        <w:keepNext w:val="0"/>
        <w:keepLines w:val="0"/>
        <w:pageBreakBefore w:val="0"/>
        <w:widowControl w:val="0"/>
        <w:kinsoku/>
        <w:wordWrap/>
        <w:overflowPunct/>
        <w:topLinePunct w:val="0"/>
        <w:autoSpaceDE/>
        <w:autoSpaceDN/>
        <w:bidi w:val="0"/>
        <w:adjustRightInd w:val="0"/>
        <w:snapToGrid/>
        <w:spacing w:line="580" w:lineRule="exact"/>
        <w:ind w:left="0" w:leftChars="0" w:firstLine="640" w:firstLineChars="200"/>
        <w:textAlignment w:val="auto"/>
        <w:rPr>
          <w:rFonts w:hint="eastAsia" w:ascii="黑体" w:hAnsi="Times New Roman" w:eastAsia="黑体" w:cs="Times New Roman"/>
          <w:sz w:val="32"/>
          <w:szCs w:val="32"/>
          <w:lang w:val="en-US" w:eastAsia="zh-CN"/>
        </w:rPr>
      </w:pPr>
      <w:r>
        <w:rPr>
          <w:rFonts w:hint="eastAsia" w:ascii="黑体" w:hAnsi="Times New Roman" w:eastAsia="黑体" w:cs="Times New Roman"/>
          <w:sz w:val="32"/>
          <w:szCs w:val="32"/>
          <w:lang w:val="en-US" w:eastAsia="zh-CN"/>
        </w:rPr>
        <w:t>六、</w:t>
      </w:r>
      <w:r>
        <w:rPr>
          <w:rFonts w:hint="eastAsia" w:ascii="黑体" w:hAnsi="Times New Roman" w:eastAsia="黑体" w:cs="Times New Roman"/>
          <w:sz w:val="32"/>
          <w:szCs w:val="32"/>
        </w:rPr>
        <w:t>评分标准</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（一）会展创意赛道</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仿宋_GB2312" w:hAnsi="仿宋_GB2312" w:eastAsia="仿宋_GB2312" w:cs="仿宋_GB2312"/>
          <w:b/>
          <w:bCs/>
          <w:sz w:val="32"/>
          <w:szCs w:val="32"/>
          <w:lang w:val="en-US" w:eastAsia="zh-CN"/>
        </w:rPr>
      </w:pPr>
      <w:r>
        <w:rPr>
          <w:rFonts w:hint="default" w:ascii="Times New Roman" w:hAnsi="Times New Roman" w:eastAsia="方正仿宋_GB2312" w:cs="Times New Roman"/>
          <w:b/>
          <w:bCs/>
          <w:sz w:val="32"/>
          <w:szCs w:val="32"/>
          <w:lang w:val="en-US" w:eastAsia="zh-CN"/>
        </w:rPr>
        <w:t>1.</w:t>
      </w:r>
      <w:r>
        <w:rPr>
          <w:rFonts w:hint="eastAsia" w:ascii="仿宋_GB2312" w:hAnsi="仿宋_GB2312" w:eastAsia="仿宋_GB2312" w:cs="仿宋_GB2312"/>
          <w:b/>
          <w:bCs/>
          <w:sz w:val="32"/>
          <w:szCs w:val="32"/>
          <w:lang w:val="en-US" w:eastAsia="zh-CN"/>
        </w:rPr>
        <w:t>数字会展组</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仿宋_GB2312" w:hAnsi="仿宋_GB2312" w:eastAsia="仿宋_GB2312" w:cs="仿宋_GB2312"/>
          <w:b/>
          <w:bCs/>
          <w:sz w:val="32"/>
          <w:szCs w:val="32"/>
          <w:lang w:val="en-US" w:eastAsia="zh-CN"/>
        </w:rPr>
      </w:pPr>
      <w:r>
        <w:rPr>
          <w:rFonts w:hint="default" w:ascii="Times New Roman" w:hAnsi="Times New Roman" w:eastAsia="方正仿宋_GB2312" w:cs="Times New Roman"/>
          <w:b/>
          <w:bCs/>
          <w:sz w:val="32"/>
          <w:szCs w:val="32"/>
          <w:lang w:val="en-US" w:eastAsia="zh-CN"/>
        </w:rPr>
        <w:t>（1）</w:t>
      </w:r>
      <w:r>
        <w:rPr>
          <w:rFonts w:hint="eastAsia" w:ascii="仿宋_GB2312" w:hAnsi="仿宋_GB2312" w:eastAsia="仿宋_GB2312" w:cs="仿宋_GB2312"/>
          <w:b/>
          <w:bCs/>
          <w:sz w:val="32"/>
          <w:szCs w:val="32"/>
          <w:lang w:val="en-US" w:eastAsia="zh-CN"/>
        </w:rPr>
        <w:t>数字会展营销：创新数字会展场景中的用户增长模型</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数据真实性</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25</w:t>
      </w:r>
      <w:r>
        <w:rPr>
          <w:rFonts w:hint="eastAsia" w:ascii="仿宋_GB2312" w:hAnsi="仿宋_GB2312" w:eastAsia="仿宋_GB2312" w:cs="仿宋_GB2312"/>
          <w:b w:val="0"/>
          <w:bCs w:val="0"/>
          <w:sz w:val="32"/>
          <w:szCs w:val="32"/>
          <w:lang w:val="en-US" w:eastAsia="zh-CN"/>
        </w:rPr>
        <w:t>分</w:t>
      </w:r>
      <w:r>
        <w:rPr>
          <w:rFonts w:hint="eastAsia" w:ascii="仿宋_GB2312" w:hAnsi="仿宋_GB2312" w:eastAsia="仿宋_GB2312" w:cs="仿宋_GB2312"/>
          <w:sz w:val="32"/>
          <w:szCs w:val="32"/>
          <w:lang w:val="en-US" w:eastAsia="zh-CN"/>
        </w:rPr>
        <w:t>）</w:t>
      </w:r>
      <w:r>
        <w:rPr>
          <w:rFonts w:hint="eastAsia" w:ascii="方正仿宋_GB2312" w:hAnsi="方正仿宋_GB2312" w:eastAsia="方正仿宋_GB2312" w:cs="方正仿宋_GB2312"/>
          <w:sz w:val="32"/>
          <w:szCs w:val="32"/>
          <w:lang w:val="en-US" w:eastAsia="zh-CN"/>
        </w:rPr>
        <w:t>：</w:t>
      </w:r>
      <w:r>
        <w:rPr>
          <w:rFonts w:hint="eastAsia" w:ascii="仿宋_GB2312" w:hAnsi="仿宋_GB2312" w:eastAsia="仿宋_GB2312" w:cs="仿宋_GB2312"/>
          <w:b w:val="0"/>
          <w:bCs w:val="0"/>
          <w:sz w:val="32"/>
          <w:szCs w:val="32"/>
          <w:lang w:val="en-US" w:eastAsia="zh-CN"/>
        </w:rPr>
        <w:t>选择研究项目中，用户数据增长可通过线上工具进行评测，数据增长需要真实、有据可依；</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用户增长模型的创造性</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25</w:t>
      </w:r>
      <w:r>
        <w:rPr>
          <w:rFonts w:hint="eastAsia" w:ascii="仿宋_GB2312" w:hAnsi="仿宋_GB2312" w:eastAsia="仿宋_GB2312" w:cs="仿宋_GB2312"/>
          <w:b w:val="0"/>
          <w:bCs w:val="0"/>
          <w:sz w:val="32"/>
          <w:szCs w:val="32"/>
          <w:lang w:val="en-US" w:eastAsia="zh-CN"/>
        </w:rPr>
        <w:t>分</w:t>
      </w:r>
      <w:r>
        <w:rPr>
          <w:rFonts w:hint="eastAsia" w:ascii="仿宋_GB2312" w:hAnsi="仿宋_GB2312" w:eastAsia="仿宋_GB2312" w:cs="仿宋_GB2312"/>
          <w:sz w:val="32"/>
          <w:szCs w:val="32"/>
          <w:lang w:val="en-US" w:eastAsia="zh-CN"/>
        </w:rPr>
        <w:t>）</w:t>
      </w:r>
      <w:r>
        <w:rPr>
          <w:rFonts w:hint="eastAsia" w:ascii="方正仿宋_GB2312" w:hAnsi="方正仿宋_GB2312" w:eastAsia="方正仿宋_GB2312" w:cs="方正仿宋_GB2312"/>
          <w:sz w:val="32"/>
          <w:szCs w:val="32"/>
          <w:lang w:val="en-US" w:eastAsia="zh-CN"/>
        </w:rPr>
        <w:t>：</w:t>
      </w:r>
      <w:r>
        <w:rPr>
          <w:rFonts w:hint="eastAsia" w:ascii="仿宋_GB2312" w:hAnsi="仿宋_GB2312" w:eastAsia="仿宋_GB2312" w:cs="仿宋_GB2312"/>
          <w:b w:val="0"/>
          <w:bCs w:val="0"/>
          <w:sz w:val="32"/>
          <w:szCs w:val="32"/>
          <w:lang w:val="en-US" w:eastAsia="zh-CN"/>
        </w:rPr>
        <w:t>寻找最合适的路径，以可落地、高性价比的方式提升用户增长。</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增长方法论</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30</w:t>
      </w:r>
      <w:r>
        <w:rPr>
          <w:rFonts w:hint="eastAsia" w:ascii="仿宋_GB2312" w:hAnsi="仿宋_GB2312" w:eastAsia="仿宋_GB2312" w:cs="仿宋_GB2312"/>
          <w:sz w:val="32"/>
          <w:szCs w:val="32"/>
          <w:lang w:val="en-US" w:eastAsia="zh-CN"/>
        </w:rPr>
        <w:t>分）</w:t>
      </w:r>
      <w:r>
        <w:rPr>
          <w:rFonts w:hint="eastAsia" w:ascii="方正仿宋_GB2312" w:hAnsi="方正仿宋_GB2312" w:eastAsia="方正仿宋_GB2312" w:cs="方正仿宋_GB2312"/>
          <w:sz w:val="32"/>
          <w:szCs w:val="32"/>
          <w:lang w:val="en-US" w:eastAsia="zh-CN"/>
        </w:rPr>
        <w:t>：</w:t>
      </w:r>
      <w:r>
        <w:rPr>
          <w:rFonts w:hint="eastAsia" w:ascii="仿宋_GB2312" w:hAnsi="仿宋_GB2312" w:eastAsia="仿宋_GB2312" w:cs="仿宋_GB2312"/>
          <w:b w:val="0"/>
          <w:bCs w:val="0"/>
          <w:sz w:val="32"/>
          <w:szCs w:val="32"/>
          <w:lang w:val="en-US" w:eastAsia="zh-CN"/>
        </w:rPr>
        <w:t>逻辑推理演进，通过沙箱工具得出结论，能对用户增长数据进行分析，沉淀出具体方法论；</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模型可复用性</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10</w:t>
      </w:r>
      <w:r>
        <w:rPr>
          <w:rFonts w:hint="eastAsia" w:ascii="仿宋_GB2312" w:hAnsi="仿宋_GB2312" w:eastAsia="仿宋_GB2312" w:cs="仿宋_GB2312"/>
          <w:sz w:val="32"/>
          <w:szCs w:val="32"/>
          <w:lang w:val="en-US" w:eastAsia="zh-CN"/>
        </w:rPr>
        <w:t>分）</w:t>
      </w:r>
      <w:r>
        <w:rPr>
          <w:rFonts w:hint="eastAsia" w:ascii="方正仿宋_GB2312" w:hAnsi="方正仿宋_GB2312" w:eastAsia="方正仿宋_GB2312" w:cs="方正仿宋_GB2312"/>
          <w:sz w:val="32"/>
          <w:szCs w:val="32"/>
          <w:lang w:val="en-US" w:eastAsia="zh-CN"/>
        </w:rPr>
        <w:t>：</w:t>
      </w:r>
      <w:r>
        <w:rPr>
          <w:rFonts w:hint="eastAsia" w:ascii="仿宋_GB2312" w:hAnsi="仿宋_GB2312" w:eastAsia="仿宋_GB2312" w:cs="仿宋_GB2312"/>
          <w:b w:val="0"/>
          <w:bCs w:val="0"/>
          <w:sz w:val="32"/>
          <w:szCs w:val="32"/>
          <w:lang w:val="en-US" w:eastAsia="zh-CN"/>
        </w:rPr>
        <w:t>用户增长方法具备可复用性，能够在其他会展项目中得以适配；</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方案的规范性</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10</w:t>
      </w:r>
      <w:r>
        <w:rPr>
          <w:rFonts w:hint="eastAsia" w:ascii="仿宋_GB2312" w:hAnsi="仿宋_GB2312" w:eastAsia="仿宋_GB2312" w:cs="仿宋_GB2312"/>
          <w:b w:val="0"/>
          <w:bCs w:val="0"/>
          <w:sz w:val="32"/>
          <w:szCs w:val="32"/>
          <w:lang w:val="en-US" w:eastAsia="zh-CN"/>
        </w:rPr>
        <w:t>分</w:t>
      </w:r>
      <w:r>
        <w:rPr>
          <w:rFonts w:hint="eastAsia" w:ascii="仿宋_GB2312" w:hAnsi="仿宋_GB2312" w:eastAsia="仿宋_GB2312" w:cs="仿宋_GB2312"/>
          <w:sz w:val="32"/>
          <w:szCs w:val="32"/>
          <w:lang w:val="en-US" w:eastAsia="zh-CN"/>
        </w:rPr>
        <w:t>）</w:t>
      </w:r>
      <w:r>
        <w:rPr>
          <w:rFonts w:hint="eastAsia" w:ascii="方正仿宋_GB2312" w:hAnsi="方正仿宋_GB2312" w:eastAsia="方正仿宋_GB2312" w:cs="方正仿宋_GB2312"/>
          <w:sz w:val="32"/>
          <w:szCs w:val="32"/>
          <w:lang w:val="en-US" w:eastAsia="zh-CN"/>
        </w:rPr>
        <w:t>：</w:t>
      </w:r>
      <w:r>
        <w:rPr>
          <w:rFonts w:hint="eastAsia" w:ascii="仿宋_GB2312" w:hAnsi="仿宋_GB2312" w:eastAsia="仿宋_GB2312" w:cs="仿宋_GB2312"/>
          <w:b w:val="0"/>
          <w:bCs w:val="0"/>
          <w:sz w:val="32"/>
          <w:szCs w:val="32"/>
          <w:lang w:val="en-US" w:eastAsia="zh-CN"/>
        </w:rPr>
        <w:t>内容齐全，提交的文档结构清晰。</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方正仿宋_GB2312" w:cs="Times New Roman"/>
          <w:b/>
          <w:bCs/>
          <w:sz w:val="32"/>
          <w:szCs w:val="32"/>
          <w:lang w:val="en-US" w:eastAsia="zh-CN"/>
        </w:rPr>
      </w:pPr>
      <w:r>
        <w:rPr>
          <w:rFonts w:hint="eastAsia" w:ascii="方正仿宋_GB2312" w:hAnsi="方正仿宋_GB2312" w:eastAsia="方正仿宋_GB2312" w:cs="方正仿宋_GB2312"/>
          <w:sz w:val="32"/>
          <w:szCs w:val="32"/>
          <w:lang w:val="en-US" w:eastAsia="zh-CN"/>
        </w:rPr>
        <w:t>也可参考</w:t>
      </w:r>
      <w:r>
        <w:rPr>
          <w:rFonts w:hint="default" w:ascii="Times New Roman" w:hAnsi="Times New Roman" w:eastAsia="方正仿宋_GB2312" w:cs="Times New Roman"/>
          <w:sz w:val="32"/>
          <w:szCs w:val="32"/>
          <w:lang w:val="en-US" w:eastAsia="zh-CN"/>
        </w:rPr>
        <w:t>SSCI、SCI、EI</w:t>
      </w:r>
      <w:r>
        <w:rPr>
          <w:rFonts w:hint="eastAsia" w:ascii="方正仿宋_GB2312" w:hAnsi="方正仿宋_GB2312" w:eastAsia="方正仿宋_GB2312" w:cs="方正仿宋_GB2312"/>
          <w:sz w:val="32"/>
          <w:szCs w:val="32"/>
          <w:lang w:val="en-US" w:eastAsia="zh-CN"/>
        </w:rPr>
        <w:t>等国际期刊论文要求。</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eastAsia" w:ascii="Times New Roman" w:hAnsi="Times New Roman" w:eastAsia="方正仿宋_GB2312" w:cs="Times New Roman"/>
          <w:b/>
          <w:bCs/>
          <w:sz w:val="32"/>
          <w:szCs w:val="32"/>
          <w:lang w:val="en-US" w:eastAsia="zh-CN"/>
        </w:rPr>
        <w:t>（2）</w:t>
      </w:r>
      <w:r>
        <w:rPr>
          <w:rFonts w:hint="eastAsia" w:ascii="仿宋_GB2312" w:hAnsi="仿宋_GB2312" w:eastAsia="仿宋_GB2312" w:cs="仿宋_GB2312"/>
          <w:b/>
          <w:bCs/>
          <w:sz w:val="32"/>
          <w:szCs w:val="32"/>
          <w:lang w:val="en-US" w:eastAsia="zh-CN"/>
        </w:rPr>
        <w:t>数字会展科技应用及创新场景体验</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背景信息介绍全面（</w:t>
      </w:r>
      <w:r>
        <w:rPr>
          <w:rFonts w:hint="default" w:ascii="Times New Roman" w:hAnsi="Times New Roman" w:eastAsia="仿宋_GB2312" w:cs="Times New Roman"/>
          <w:b w:val="0"/>
          <w:bCs w:val="0"/>
          <w:sz w:val="32"/>
          <w:szCs w:val="32"/>
          <w:lang w:val="en-US" w:eastAsia="zh-CN"/>
        </w:rPr>
        <w:t>10</w:t>
      </w:r>
      <w:r>
        <w:rPr>
          <w:rFonts w:hint="eastAsia" w:ascii="仿宋_GB2312" w:hAnsi="仿宋_GB2312" w:eastAsia="仿宋_GB2312" w:cs="仿宋_GB2312"/>
          <w:b w:val="0"/>
          <w:bCs w:val="0"/>
          <w:sz w:val="32"/>
          <w:szCs w:val="32"/>
          <w:lang w:val="en-US" w:eastAsia="zh-CN"/>
        </w:rPr>
        <w:t>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研究问题提出恰当（</w:t>
      </w:r>
      <w:r>
        <w:rPr>
          <w:rFonts w:hint="default" w:ascii="Times New Roman" w:hAnsi="Times New Roman" w:eastAsia="仿宋_GB2312" w:cs="Times New Roman"/>
          <w:b w:val="0"/>
          <w:bCs w:val="0"/>
          <w:sz w:val="32"/>
          <w:szCs w:val="32"/>
          <w:lang w:val="en-US" w:eastAsia="zh-CN"/>
        </w:rPr>
        <w:t>20</w:t>
      </w:r>
      <w:r>
        <w:rPr>
          <w:rFonts w:hint="eastAsia" w:ascii="仿宋_GB2312" w:hAnsi="仿宋_GB2312" w:eastAsia="仿宋_GB2312" w:cs="仿宋_GB2312"/>
          <w:b w:val="0"/>
          <w:bCs w:val="0"/>
          <w:sz w:val="32"/>
          <w:szCs w:val="32"/>
          <w:lang w:val="en-US" w:eastAsia="zh-CN"/>
        </w:rPr>
        <w:t>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文献综述全面规范（</w:t>
      </w:r>
      <w:r>
        <w:rPr>
          <w:rFonts w:hint="default" w:ascii="Times New Roman" w:hAnsi="Times New Roman" w:eastAsia="仿宋_GB2312" w:cs="Times New Roman"/>
          <w:b w:val="0"/>
          <w:bCs w:val="0"/>
          <w:sz w:val="32"/>
          <w:szCs w:val="32"/>
          <w:lang w:val="en-US" w:eastAsia="zh-CN"/>
        </w:rPr>
        <w:t>15</w:t>
      </w:r>
      <w:r>
        <w:rPr>
          <w:rFonts w:hint="eastAsia" w:ascii="仿宋_GB2312" w:hAnsi="仿宋_GB2312" w:eastAsia="仿宋_GB2312" w:cs="仿宋_GB2312"/>
          <w:b w:val="0"/>
          <w:bCs w:val="0"/>
          <w:sz w:val="32"/>
          <w:szCs w:val="32"/>
          <w:lang w:val="en-US" w:eastAsia="zh-CN"/>
        </w:rPr>
        <w:t>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研究设计实施合理（</w:t>
      </w:r>
      <w:r>
        <w:rPr>
          <w:rFonts w:hint="default" w:ascii="Times New Roman" w:hAnsi="Times New Roman" w:eastAsia="仿宋_GB2312" w:cs="Times New Roman"/>
          <w:b w:val="0"/>
          <w:bCs w:val="0"/>
          <w:sz w:val="32"/>
          <w:szCs w:val="32"/>
          <w:lang w:val="en-US" w:eastAsia="zh-CN"/>
        </w:rPr>
        <w:t>20</w:t>
      </w:r>
      <w:r>
        <w:rPr>
          <w:rFonts w:hint="eastAsia" w:ascii="仿宋_GB2312" w:hAnsi="仿宋_GB2312" w:eastAsia="仿宋_GB2312" w:cs="仿宋_GB2312"/>
          <w:b w:val="0"/>
          <w:bCs w:val="0"/>
          <w:sz w:val="32"/>
          <w:szCs w:val="32"/>
          <w:lang w:val="en-US" w:eastAsia="zh-CN"/>
        </w:rPr>
        <w:t>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研究发现全面客观（</w:t>
      </w:r>
      <w:r>
        <w:rPr>
          <w:rFonts w:hint="default" w:ascii="Times New Roman" w:hAnsi="Times New Roman" w:eastAsia="仿宋_GB2312" w:cs="Times New Roman"/>
          <w:b w:val="0"/>
          <w:bCs w:val="0"/>
          <w:sz w:val="32"/>
          <w:szCs w:val="32"/>
          <w:lang w:val="en-US" w:eastAsia="zh-CN"/>
        </w:rPr>
        <w:t>20</w:t>
      </w:r>
      <w:r>
        <w:rPr>
          <w:rFonts w:hint="eastAsia" w:ascii="仿宋_GB2312" w:hAnsi="仿宋_GB2312" w:eastAsia="仿宋_GB2312" w:cs="仿宋_GB2312"/>
          <w:b w:val="0"/>
          <w:bCs w:val="0"/>
          <w:sz w:val="32"/>
          <w:szCs w:val="32"/>
          <w:lang w:val="en-US" w:eastAsia="zh-CN"/>
        </w:rPr>
        <w:t>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研究价值洞察深度（</w:t>
      </w:r>
      <w:r>
        <w:rPr>
          <w:rFonts w:hint="default" w:ascii="Times New Roman" w:hAnsi="Times New Roman" w:eastAsia="仿宋_GB2312" w:cs="Times New Roman"/>
          <w:b w:val="0"/>
          <w:bCs w:val="0"/>
          <w:sz w:val="32"/>
          <w:szCs w:val="32"/>
          <w:lang w:val="en-US" w:eastAsia="zh-CN"/>
        </w:rPr>
        <w:t>15</w:t>
      </w:r>
      <w:r>
        <w:rPr>
          <w:rFonts w:hint="eastAsia" w:ascii="仿宋_GB2312" w:hAnsi="仿宋_GB2312" w:eastAsia="仿宋_GB2312" w:cs="仿宋_GB2312"/>
          <w:b w:val="0"/>
          <w:bCs w:val="0"/>
          <w:sz w:val="32"/>
          <w:szCs w:val="32"/>
          <w:lang w:val="en-US" w:eastAsia="zh-CN"/>
        </w:rPr>
        <w:t>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可参考</w:t>
      </w:r>
      <w:r>
        <w:rPr>
          <w:rFonts w:hint="default" w:ascii="Times New Roman" w:hAnsi="Times New Roman" w:eastAsia="仿宋_GB2312" w:cs="Times New Roman"/>
          <w:b w:val="0"/>
          <w:bCs w:val="0"/>
          <w:sz w:val="32"/>
          <w:szCs w:val="32"/>
          <w:lang w:val="en-US" w:eastAsia="zh-CN"/>
        </w:rPr>
        <w:t>SSCI、SCI、EI</w:t>
      </w:r>
      <w:r>
        <w:rPr>
          <w:rFonts w:hint="eastAsia" w:ascii="仿宋_GB2312" w:hAnsi="仿宋_GB2312" w:eastAsia="仿宋_GB2312" w:cs="仿宋_GB2312"/>
          <w:b w:val="0"/>
          <w:bCs w:val="0"/>
          <w:sz w:val="32"/>
          <w:szCs w:val="32"/>
          <w:lang w:val="en-US" w:eastAsia="zh-CN"/>
        </w:rPr>
        <w:t>等国际期刊论文要求。</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w:t>
      </w:r>
      <w:r>
        <w:rPr>
          <w:rFonts w:hint="eastAsia"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lang w:val="en-US" w:eastAsia="zh-CN"/>
        </w:rPr>
        <w:t>）</w:t>
      </w:r>
      <w:r>
        <w:rPr>
          <w:rFonts w:hint="eastAsia" w:ascii="Times New Roman" w:hAnsi="Times New Roman" w:eastAsia="仿宋_GB2312" w:cs="Times New Roman"/>
          <w:b/>
          <w:bCs/>
          <w:sz w:val="32"/>
          <w:szCs w:val="32"/>
          <w:lang w:val="en-US" w:eastAsia="zh-CN"/>
        </w:rPr>
        <w:t>会展可持续发展的中国实践</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背景信息介绍全面（</w:t>
      </w:r>
      <w:r>
        <w:rPr>
          <w:rFonts w:hint="default" w:ascii="Times New Roman" w:hAnsi="Times New Roman" w:eastAsia="仿宋_GB2312" w:cs="Times New Roman"/>
          <w:b w:val="0"/>
          <w:bCs w:val="0"/>
          <w:sz w:val="32"/>
          <w:szCs w:val="32"/>
          <w:lang w:val="en-US" w:eastAsia="zh-CN"/>
        </w:rPr>
        <w:t>10</w:t>
      </w:r>
      <w:r>
        <w:rPr>
          <w:rFonts w:hint="eastAsia" w:ascii="仿宋_GB2312" w:hAnsi="仿宋_GB2312" w:eastAsia="仿宋_GB2312" w:cs="仿宋_GB2312"/>
          <w:b w:val="0"/>
          <w:bCs w:val="0"/>
          <w:sz w:val="32"/>
          <w:szCs w:val="32"/>
          <w:lang w:val="en-US" w:eastAsia="zh-CN"/>
        </w:rPr>
        <w:t>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研究问题提出恰当（</w:t>
      </w:r>
      <w:r>
        <w:rPr>
          <w:rFonts w:hint="default" w:ascii="Times New Roman" w:hAnsi="Times New Roman" w:eastAsia="仿宋_GB2312" w:cs="Times New Roman"/>
          <w:b w:val="0"/>
          <w:bCs w:val="0"/>
          <w:sz w:val="32"/>
          <w:szCs w:val="32"/>
          <w:lang w:val="en-US" w:eastAsia="zh-CN"/>
        </w:rPr>
        <w:t>20</w:t>
      </w:r>
      <w:r>
        <w:rPr>
          <w:rFonts w:hint="eastAsia" w:ascii="仿宋_GB2312" w:hAnsi="仿宋_GB2312" w:eastAsia="仿宋_GB2312" w:cs="仿宋_GB2312"/>
          <w:b w:val="0"/>
          <w:bCs w:val="0"/>
          <w:sz w:val="32"/>
          <w:szCs w:val="32"/>
          <w:lang w:val="en-US" w:eastAsia="zh-CN"/>
        </w:rPr>
        <w:t>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文献综述全面规范（</w:t>
      </w:r>
      <w:r>
        <w:rPr>
          <w:rFonts w:hint="default" w:ascii="Times New Roman" w:hAnsi="Times New Roman" w:eastAsia="仿宋_GB2312" w:cs="Times New Roman"/>
          <w:b w:val="0"/>
          <w:bCs w:val="0"/>
          <w:sz w:val="32"/>
          <w:szCs w:val="32"/>
          <w:lang w:val="en-US" w:eastAsia="zh-CN"/>
        </w:rPr>
        <w:t>15</w:t>
      </w:r>
      <w:r>
        <w:rPr>
          <w:rFonts w:hint="eastAsia" w:ascii="仿宋_GB2312" w:hAnsi="仿宋_GB2312" w:eastAsia="仿宋_GB2312" w:cs="仿宋_GB2312"/>
          <w:b w:val="0"/>
          <w:bCs w:val="0"/>
          <w:sz w:val="32"/>
          <w:szCs w:val="32"/>
          <w:lang w:val="en-US" w:eastAsia="zh-CN"/>
        </w:rPr>
        <w:t>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研究设计实施合理（</w:t>
      </w:r>
      <w:r>
        <w:rPr>
          <w:rFonts w:hint="default" w:ascii="Times New Roman" w:hAnsi="Times New Roman" w:eastAsia="仿宋_GB2312" w:cs="Times New Roman"/>
          <w:b w:val="0"/>
          <w:bCs w:val="0"/>
          <w:sz w:val="32"/>
          <w:szCs w:val="32"/>
          <w:lang w:val="en-US" w:eastAsia="zh-CN"/>
        </w:rPr>
        <w:t>20</w:t>
      </w:r>
      <w:r>
        <w:rPr>
          <w:rFonts w:hint="eastAsia" w:ascii="仿宋_GB2312" w:hAnsi="仿宋_GB2312" w:eastAsia="仿宋_GB2312" w:cs="仿宋_GB2312"/>
          <w:b w:val="0"/>
          <w:bCs w:val="0"/>
          <w:sz w:val="32"/>
          <w:szCs w:val="32"/>
          <w:lang w:val="en-US" w:eastAsia="zh-CN"/>
        </w:rPr>
        <w:t>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研究发现全面客观（</w:t>
      </w:r>
      <w:r>
        <w:rPr>
          <w:rFonts w:hint="default" w:ascii="Times New Roman" w:hAnsi="Times New Roman" w:eastAsia="仿宋_GB2312" w:cs="Times New Roman"/>
          <w:b w:val="0"/>
          <w:bCs w:val="0"/>
          <w:sz w:val="32"/>
          <w:szCs w:val="32"/>
          <w:lang w:val="en-US" w:eastAsia="zh-CN"/>
        </w:rPr>
        <w:t>20</w:t>
      </w:r>
      <w:r>
        <w:rPr>
          <w:rFonts w:hint="eastAsia" w:ascii="仿宋_GB2312" w:hAnsi="仿宋_GB2312" w:eastAsia="仿宋_GB2312" w:cs="仿宋_GB2312"/>
          <w:b w:val="0"/>
          <w:bCs w:val="0"/>
          <w:sz w:val="32"/>
          <w:szCs w:val="32"/>
          <w:lang w:val="en-US" w:eastAsia="zh-CN"/>
        </w:rPr>
        <w:t>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研究价值洞察深度（</w:t>
      </w:r>
      <w:r>
        <w:rPr>
          <w:rFonts w:hint="default" w:ascii="Times New Roman" w:hAnsi="Times New Roman" w:eastAsia="仿宋_GB2312" w:cs="Times New Roman"/>
          <w:b w:val="0"/>
          <w:bCs w:val="0"/>
          <w:sz w:val="32"/>
          <w:szCs w:val="32"/>
          <w:lang w:val="en-US" w:eastAsia="zh-CN"/>
        </w:rPr>
        <w:t>15</w:t>
      </w:r>
      <w:r>
        <w:rPr>
          <w:rFonts w:hint="eastAsia" w:ascii="仿宋_GB2312" w:hAnsi="仿宋_GB2312" w:eastAsia="仿宋_GB2312" w:cs="仿宋_GB2312"/>
          <w:b w:val="0"/>
          <w:bCs w:val="0"/>
          <w:sz w:val="32"/>
          <w:szCs w:val="32"/>
          <w:lang w:val="en-US" w:eastAsia="zh-CN"/>
        </w:rPr>
        <w:t>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可参考</w:t>
      </w:r>
      <w:r>
        <w:rPr>
          <w:rFonts w:hint="default" w:ascii="Times New Roman" w:hAnsi="Times New Roman" w:eastAsia="仿宋_GB2312" w:cs="Times New Roman"/>
          <w:b w:val="0"/>
          <w:bCs w:val="0"/>
          <w:sz w:val="32"/>
          <w:szCs w:val="32"/>
          <w:lang w:val="en-US" w:eastAsia="zh-CN"/>
        </w:rPr>
        <w:t>SSCI、SCI、EI</w:t>
      </w:r>
      <w:r>
        <w:rPr>
          <w:rFonts w:hint="eastAsia" w:ascii="仿宋_GB2312" w:hAnsi="仿宋_GB2312" w:eastAsia="仿宋_GB2312" w:cs="仿宋_GB2312"/>
          <w:b w:val="0"/>
          <w:bCs w:val="0"/>
          <w:sz w:val="32"/>
          <w:szCs w:val="32"/>
          <w:lang w:val="en-US" w:eastAsia="zh-CN"/>
        </w:rPr>
        <w:t>等国际期刊论文要求。</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Times New Roman"/>
          <w:b/>
          <w:bCs/>
          <w:sz w:val="32"/>
          <w:szCs w:val="32"/>
          <w:lang w:val="en-US" w:eastAsia="zh-CN"/>
        </w:rPr>
      </w:pPr>
      <w:r>
        <w:rPr>
          <w:rFonts w:hint="eastAsia" w:ascii="Times New Roman" w:hAnsi="Times New Roman" w:eastAsia="方正仿宋_GB2312" w:cs="Times New Roman"/>
          <w:b/>
          <w:bCs/>
          <w:sz w:val="32"/>
          <w:szCs w:val="32"/>
          <w:lang w:val="en-US" w:eastAsia="zh-CN"/>
        </w:rPr>
        <w:t>（4）大型会展活动遗产</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背景信息介绍全面（</w:t>
      </w:r>
      <w:r>
        <w:rPr>
          <w:rFonts w:hint="default" w:ascii="Times New Roman" w:hAnsi="Times New Roman" w:eastAsia="仿宋_GB2312" w:cs="Times New Roman"/>
          <w:b w:val="0"/>
          <w:bCs w:val="0"/>
          <w:sz w:val="32"/>
          <w:szCs w:val="32"/>
          <w:lang w:val="en-US" w:eastAsia="zh-CN"/>
        </w:rPr>
        <w:t>10</w:t>
      </w:r>
      <w:r>
        <w:rPr>
          <w:rFonts w:hint="eastAsia" w:ascii="仿宋_GB2312" w:hAnsi="仿宋_GB2312" w:eastAsia="仿宋_GB2312" w:cs="仿宋_GB2312"/>
          <w:b w:val="0"/>
          <w:bCs w:val="0"/>
          <w:sz w:val="32"/>
          <w:szCs w:val="32"/>
          <w:lang w:val="en-US" w:eastAsia="zh-CN"/>
        </w:rPr>
        <w:t>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研究问题提出恰当（</w:t>
      </w:r>
      <w:r>
        <w:rPr>
          <w:rFonts w:hint="default" w:ascii="Times New Roman" w:hAnsi="Times New Roman" w:eastAsia="仿宋_GB2312" w:cs="Times New Roman"/>
          <w:b w:val="0"/>
          <w:bCs w:val="0"/>
          <w:sz w:val="32"/>
          <w:szCs w:val="32"/>
          <w:lang w:val="en-US" w:eastAsia="zh-CN"/>
        </w:rPr>
        <w:t>20</w:t>
      </w:r>
      <w:r>
        <w:rPr>
          <w:rFonts w:hint="eastAsia" w:ascii="仿宋_GB2312" w:hAnsi="仿宋_GB2312" w:eastAsia="仿宋_GB2312" w:cs="仿宋_GB2312"/>
          <w:b w:val="0"/>
          <w:bCs w:val="0"/>
          <w:sz w:val="32"/>
          <w:szCs w:val="32"/>
          <w:lang w:val="en-US" w:eastAsia="zh-CN"/>
        </w:rPr>
        <w:t>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文献综述全面规范（</w:t>
      </w:r>
      <w:r>
        <w:rPr>
          <w:rFonts w:hint="default" w:ascii="Times New Roman" w:hAnsi="Times New Roman" w:eastAsia="仿宋_GB2312" w:cs="Times New Roman"/>
          <w:b w:val="0"/>
          <w:bCs w:val="0"/>
          <w:sz w:val="32"/>
          <w:szCs w:val="32"/>
          <w:lang w:val="en-US" w:eastAsia="zh-CN"/>
        </w:rPr>
        <w:t>15</w:t>
      </w:r>
      <w:r>
        <w:rPr>
          <w:rFonts w:hint="eastAsia" w:ascii="仿宋_GB2312" w:hAnsi="仿宋_GB2312" w:eastAsia="仿宋_GB2312" w:cs="仿宋_GB2312"/>
          <w:b w:val="0"/>
          <w:bCs w:val="0"/>
          <w:sz w:val="32"/>
          <w:szCs w:val="32"/>
          <w:lang w:val="en-US" w:eastAsia="zh-CN"/>
        </w:rPr>
        <w:t>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研究设计实施合理（</w:t>
      </w:r>
      <w:r>
        <w:rPr>
          <w:rFonts w:hint="default" w:ascii="Times New Roman" w:hAnsi="Times New Roman" w:eastAsia="仿宋_GB2312" w:cs="Times New Roman"/>
          <w:b w:val="0"/>
          <w:bCs w:val="0"/>
          <w:sz w:val="32"/>
          <w:szCs w:val="32"/>
          <w:lang w:val="en-US" w:eastAsia="zh-CN"/>
        </w:rPr>
        <w:t>20</w:t>
      </w:r>
      <w:r>
        <w:rPr>
          <w:rFonts w:hint="eastAsia" w:ascii="仿宋_GB2312" w:hAnsi="仿宋_GB2312" w:eastAsia="仿宋_GB2312" w:cs="仿宋_GB2312"/>
          <w:b w:val="0"/>
          <w:bCs w:val="0"/>
          <w:sz w:val="32"/>
          <w:szCs w:val="32"/>
          <w:lang w:val="en-US" w:eastAsia="zh-CN"/>
        </w:rPr>
        <w:t>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研究发现全面客观（</w:t>
      </w:r>
      <w:r>
        <w:rPr>
          <w:rFonts w:hint="default" w:ascii="Times New Roman" w:hAnsi="Times New Roman" w:eastAsia="仿宋_GB2312" w:cs="Times New Roman"/>
          <w:b w:val="0"/>
          <w:bCs w:val="0"/>
          <w:sz w:val="32"/>
          <w:szCs w:val="32"/>
          <w:lang w:val="en-US" w:eastAsia="zh-CN"/>
        </w:rPr>
        <w:t>20</w:t>
      </w:r>
      <w:r>
        <w:rPr>
          <w:rFonts w:hint="eastAsia" w:ascii="仿宋_GB2312" w:hAnsi="仿宋_GB2312" w:eastAsia="仿宋_GB2312" w:cs="仿宋_GB2312"/>
          <w:b w:val="0"/>
          <w:bCs w:val="0"/>
          <w:sz w:val="32"/>
          <w:szCs w:val="32"/>
          <w:lang w:val="en-US" w:eastAsia="zh-CN"/>
        </w:rPr>
        <w:t>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研究价值洞察深度（</w:t>
      </w:r>
      <w:r>
        <w:rPr>
          <w:rFonts w:hint="default" w:ascii="Times New Roman" w:hAnsi="Times New Roman" w:eastAsia="仿宋_GB2312" w:cs="Times New Roman"/>
          <w:b w:val="0"/>
          <w:bCs w:val="0"/>
          <w:sz w:val="32"/>
          <w:szCs w:val="32"/>
          <w:lang w:val="en-US" w:eastAsia="zh-CN"/>
        </w:rPr>
        <w:t>15</w:t>
      </w:r>
      <w:r>
        <w:rPr>
          <w:rFonts w:hint="eastAsia" w:ascii="仿宋_GB2312" w:hAnsi="仿宋_GB2312" w:eastAsia="仿宋_GB2312" w:cs="仿宋_GB2312"/>
          <w:b w:val="0"/>
          <w:bCs w:val="0"/>
          <w:sz w:val="32"/>
          <w:szCs w:val="32"/>
          <w:lang w:val="en-US" w:eastAsia="zh-CN"/>
        </w:rPr>
        <w:t>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可参考</w:t>
      </w:r>
      <w:r>
        <w:rPr>
          <w:rFonts w:hint="default" w:ascii="Times New Roman" w:hAnsi="Times New Roman" w:eastAsia="仿宋_GB2312" w:cs="Times New Roman"/>
          <w:b w:val="0"/>
          <w:bCs w:val="0"/>
          <w:sz w:val="32"/>
          <w:szCs w:val="32"/>
          <w:lang w:val="en-US" w:eastAsia="zh-CN"/>
        </w:rPr>
        <w:t>SSCI、SCI、EI</w:t>
      </w:r>
      <w:r>
        <w:rPr>
          <w:rFonts w:hint="eastAsia" w:ascii="仿宋_GB2312" w:hAnsi="仿宋_GB2312" w:eastAsia="仿宋_GB2312" w:cs="仿宋_GB2312"/>
          <w:b w:val="0"/>
          <w:bCs w:val="0"/>
          <w:sz w:val="32"/>
          <w:szCs w:val="32"/>
          <w:lang w:val="en-US" w:eastAsia="zh-CN"/>
        </w:rPr>
        <w:t>等国际期刊论文要求。</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eastAsia" w:ascii="Times New Roman" w:hAnsi="Times New Roman" w:eastAsia="方正仿宋_GB2312" w:cs="Times New Roman"/>
          <w:b/>
          <w:bCs/>
          <w:sz w:val="32"/>
          <w:szCs w:val="32"/>
          <w:lang w:val="en-US" w:eastAsia="zh-CN"/>
        </w:rPr>
        <w:t>2</w:t>
      </w:r>
      <w:r>
        <w:rPr>
          <w:rFonts w:hint="eastAsia" w:ascii="方正仿宋_GB2312" w:hAnsi="方正仿宋_GB2312" w:eastAsia="方正仿宋_GB2312" w:cs="方正仿宋_GB2312"/>
          <w:b/>
          <w:bCs/>
          <w:sz w:val="32"/>
          <w:szCs w:val="32"/>
          <w:lang w:val="en-US" w:eastAsia="zh-CN"/>
        </w:rPr>
        <w:t>.</w:t>
      </w:r>
      <w:r>
        <w:rPr>
          <w:rFonts w:hint="eastAsia" w:ascii="仿宋_GB2312" w:hAnsi="仿宋_GB2312" w:eastAsia="仿宋_GB2312" w:cs="仿宋_GB2312"/>
          <w:b/>
          <w:bCs/>
          <w:sz w:val="32"/>
          <w:szCs w:val="32"/>
          <w:lang w:val="en-US" w:eastAsia="zh-CN"/>
        </w:rPr>
        <w:t>会展项目策划组</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rPr>
      </w:pPr>
      <w:r>
        <w:rPr>
          <w:rFonts w:hint="default" w:ascii="Times New Roman" w:hAnsi="Times New Roman" w:eastAsia="方正仿宋_GB2312" w:cs="Times New Roman"/>
          <w:b/>
          <w:bCs/>
          <w:sz w:val="32"/>
          <w:szCs w:val="32"/>
          <w:lang w:eastAsia="zh-CN"/>
        </w:rPr>
        <w:t>（</w:t>
      </w:r>
      <w:r>
        <w:rPr>
          <w:rFonts w:hint="default" w:ascii="Times New Roman" w:hAnsi="Times New Roman" w:eastAsia="方正仿宋_GB2312" w:cs="Times New Roman"/>
          <w:b/>
          <w:bCs/>
          <w:sz w:val="32"/>
          <w:szCs w:val="32"/>
          <w:lang w:val="en-US" w:eastAsia="zh-CN"/>
        </w:rPr>
        <w:t>1</w:t>
      </w:r>
      <w:r>
        <w:rPr>
          <w:rFonts w:hint="default" w:ascii="Times New Roman" w:hAnsi="Times New Roman" w:eastAsia="方正仿宋_GB2312" w:cs="Times New Roman"/>
          <w:b/>
          <w:bCs/>
          <w:sz w:val="32"/>
          <w:szCs w:val="32"/>
          <w:lang w:eastAsia="zh-CN"/>
        </w:rPr>
        <w:t>）</w:t>
      </w:r>
      <w:r>
        <w:rPr>
          <w:rFonts w:hint="eastAsia" w:ascii="仿宋_GB2312" w:hAnsi="仿宋_GB2312" w:eastAsia="仿宋_GB2312" w:cs="仿宋_GB2312"/>
          <w:b/>
          <w:bCs/>
          <w:sz w:val="32"/>
          <w:szCs w:val="32"/>
          <w:lang w:val="en-US" w:eastAsia="zh-CN"/>
        </w:rPr>
        <w:t>会展项目策划自命题</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方案完善度（</w:t>
      </w:r>
      <w:r>
        <w:rPr>
          <w:rFonts w:hint="eastAsia" w:ascii="Times New Roman" w:hAnsi="Times New Roman" w:eastAsia="方正仿宋_GB2312" w:cs="Times New Roman"/>
          <w:sz w:val="32"/>
          <w:szCs w:val="32"/>
          <w:lang w:val="en-US" w:eastAsia="zh-CN"/>
        </w:rPr>
        <w:t>15</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rPr>
        <w:t>：</w:t>
      </w:r>
      <w:r>
        <w:rPr>
          <w:rFonts w:hint="eastAsia" w:ascii="仿宋_GB2312" w:hAnsi="仿宋_GB2312" w:eastAsia="仿宋_GB2312" w:cs="仿宋_GB2312"/>
          <w:b w:val="0"/>
          <w:bCs w:val="0"/>
          <w:sz w:val="32"/>
          <w:szCs w:val="32"/>
          <w:lang w:val="en-US" w:eastAsia="zh-CN"/>
        </w:rPr>
        <w:t xml:space="preserve">项目立项分析、品牌形象策划、营销推广计划、项目预算、现场管理方案、相关活动以及危机管理方案等完整；题目完整； </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项目立意（</w:t>
      </w:r>
      <w:r>
        <w:rPr>
          <w:rFonts w:hint="eastAsia" w:ascii="Times New Roman" w:hAnsi="Times New Roman" w:eastAsia="方正仿宋_GB2312" w:cs="Times New Roman"/>
          <w:sz w:val="32"/>
          <w:szCs w:val="32"/>
          <w:lang w:val="en-US" w:eastAsia="zh-CN"/>
        </w:rPr>
        <w:t>25</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rPr>
        <w:t>：</w:t>
      </w:r>
      <w:r>
        <w:rPr>
          <w:rFonts w:hint="eastAsia" w:ascii="仿宋_GB2312" w:hAnsi="仿宋_GB2312" w:eastAsia="仿宋_GB2312" w:cs="仿宋_GB2312"/>
          <w:b w:val="0"/>
          <w:bCs w:val="0"/>
          <w:sz w:val="32"/>
          <w:szCs w:val="32"/>
          <w:lang w:val="en-US" w:eastAsia="zh-CN"/>
        </w:rPr>
        <w:t xml:space="preserve">项目符合主题范围，理念和目标应以促进国家和省市发展战略为方向，符合当前国家、有关省市发展战略和政策，符合社会主义核心价值观； </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可行性（</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rPr>
        <w:t>：</w:t>
      </w:r>
      <w:r>
        <w:rPr>
          <w:rFonts w:hint="eastAsia" w:ascii="仿宋_GB2312" w:hAnsi="仿宋_GB2312" w:eastAsia="仿宋_GB2312" w:cs="仿宋_GB2312"/>
          <w:b w:val="0"/>
          <w:bCs w:val="0"/>
          <w:sz w:val="32"/>
          <w:szCs w:val="32"/>
          <w:lang w:val="en-US" w:eastAsia="zh-CN"/>
        </w:rPr>
        <w:t xml:space="preserve">组织机构设置合理、专业和权威，项目表 </w:t>
      </w:r>
    </w:p>
    <w:p>
      <w:pPr>
        <w:keepNext w:val="0"/>
        <w:keepLines w:val="0"/>
        <w:pageBreakBefore w:val="0"/>
        <w:tabs>
          <w:tab w:val="left" w:pos="1253"/>
        </w:tabs>
        <w:kinsoku/>
        <w:wordWrap/>
        <w:overflowPunct/>
        <w:topLinePunct w:val="0"/>
        <w:autoSpaceDE/>
        <w:autoSpaceDN/>
        <w:bidi w:val="0"/>
        <w:spacing w:line="580" w:lineRule="exac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现形式恰当，活动内容与形式符合面向人群的身心需求和特征，方案具有可操作性，能够充分依托所选定区域、产业等内外部资源优势；预算合理； </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方案规范性（</w:t>
      </w:r>
      <w:r>
        <w:rPr>
          <w:rFonts w:hint="eastAsia" w:ascii="Times New Roman" w:hAnsi="Times New Roman" w:eastAsia="方正仿宋_GB2312" w:cs="Times New Roman"/>
          <w:sz w:val="32"/>
          <w:szCs w:val="32"/>
          <w:lang w:val="en-US" w:eastAsia="zh-CN"/>
        </w:rPr>
        <w:t>10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rPr>
        <w:t>：</w:t>
      </w:r>
      <w:r>
        <w:rPr>
          <w:rFonts w:hint="eastAsia" w:ascii="仿宋_GB2312" w:hAnsi="仿宋_GB2312" w:eastAsia="仿宋_GB2312" w:cs="仿宋_GB2312"/>
          <w:b w:val="0"/>
          <w:bCs w:val="0"/>
          <w:sz w:val="32"/>
          <w:szCs w:val="32"/>
          <w:lang w:val="en-US" w:eastAsia="zh-CN"/>
        </w:rPr>
        <w:t>学术规范，逻辑规范，方案呈现规范，文字、数字、图表等有无明显错误；</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创意创新（</w:t>
      </w:r>
      <w:r>
        <w:rPr>
          <w:rFonts w:hint="eastAsia" w:ascii="Times New Roman" w:hAnsi="Times New Roman" w:eastAsia="方正仿宋_GB2312" w:cs="Times New Roman"/>
          <w:sz w:val="32"/>
          <w:szCs w:val="32"/>
          <w:lang w:val="en-US" w:eastAsia="zh-CN"/>
        </w:rPr>
        <w:t>30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rPr>
        <w:t>：</w:t>
      </w:r>
      <w:r>
        <w:rPr>
          <w:rFonts w:hint="eastAsia" w:ascii="仿宋_GB2312" w:hAnsi="仿宋_GB2312" w:eastAsia="仿宋_GB2312" w:cs="仿宋_GB2312"/>
          <w:b w:val="0"/>
          <w:bCs w:val="0"/>
          <w:sz w:val="32"/>
          <w:szCs w:val="32"/>
          <w:lang w:val="en-US" w:eastAsia="zh-CN"/>
        </w:rPr>
        <w:t>文本呈现方式有创意，会展项目品牌形象有创意，运营模式创新，营销方式创新，有融合数字时代的创新创意点。</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仿宋_GB2312" w:hAnsi="仿宋_GB2312" w:eastAsia="仿宋_GB2312" w:cs="仿宋_GB2312"/>
          <w:b/>
          <w:bCs/>
          <w:sz w:val="32"/>
          <w:szCs w:val="32"/>
          <w:lang w:val="en-US" w:eastAsia="zh-CN"/>
        </w:rPr>
      </w:pPr>
      <w:r>
        <w:rPr>
          <w:rFonts w:hint="eastAsia" w:ascii="Times New Roman" w:hAnsi="Times New Roman" w:eastAsia="方正仿宋_GB2312" w:cs="Times New Roman"/>
          <w:b/>
          <w:bCs/>
          <w:sz w:val="32"/>
          <w:szCs w:val="32"/>
          <w:lang w:val="en-US" w:eastAsia="zh-CN"/>
        </w:rPr>
        <w:t>（2）</w:t>
      </w:r>
      <w:r>
        <w:rPr>
          <w:rFonts w:hint="eastAsia" w:ascii="仿宋_GB2312" w:hAnsi="仿宋_GB2312" w:eastAsia="仿宋_GB2312" w:cs="仿宋_GB2312"/>
          <w:b/>
          <w:bCs/>
          <w:sz w:val="32"/>
          <w:szCs w:val="32"/>
          <w:lang w:val="en-US" w:eastAsia="zh-CN"/>
        </w:rPr>
        <w:t>浙江自然博物院安吉馆数字化儿童体验展</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方案完善度（</w:t>
      </w:r>
      <w:r>
        <w:rPr>
          <w:rFonts w:hint="eastAsia" w:ascii="Times New Roman" w:hAnsi="Times New Roman" w:eastAsia="方正仿宋_GB2312" w:cs="Times New Roman"/>
          <w:sz w:val="32"/>
          <w:szCs w:val="32"/>
          <w:lang w:val="en-US" w:eastAsia="zh-CN"/>
        </w:rPr>
        <w:t>15</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rPr>
        <w:t>：</w:t>
      </w:r>
      <w:r>
        <w:rPr>
          <w:rFonts w:hint="eastAsia" w:ascii="仿宋_GB2312" w:hAnsi="仿宋_GB2312" w:eastAsia="仿宋_GB2312" w:cs="仿宋_GB2312"/>
          <w:b w:val="0"/>
          <w:bCs w:val="0"/>
          <w:sz w:val="32"/>
          <w:szCs w:val="32"/>
          <w:lang w:val="en-US" w:eastAsia="zh-CN"/>
        </w:rPr>
        <w:t xml:space="preserve">项目立项分析、品牌形象策划、营销推广计划、项目预算、现场管理方案、相关活动以及危机管理方案等完整；题目须结合具体主题补充完整； </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项目立意（</w:t>
      </w:r>
      <w:r>
        <w:rPr>
          <w:rFonts w:hint="eastAsia" w:ascii="Times New Roman" w:hAnsi="Times New Roman" w:eastAsia="方正仿宋_GB2312" w:cs="Times New Roman"/>
          <w:sz w:val="32"/>
          <w:szCs w:val="32"/>
          <w:lang w:val="en-US" w:eastAsia="zh-CN"/>
        </w:rPr>
        <w:t>25</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rPr>
        <w:t>：</w:t>
      </w:r>
      <w:r>
        <w:rPr>
          <w:rFonts w:hint="eastAsia" w:ascii="仿宋_GB2312" w:hAnsi="仿宋_GB2312" w:eastAsia="仿宋_GB2312" w:cs="仿宋_GB2312"/>
          <w:b w:val="0"/>
          <w:bCs w:val="0"/>
          <w:sz w:val="32"/>
          <w:szCs w:val="32"/>
          <w:lang w:val="en-US" w:eastAsia="zh-CN"/>
        </w:rPr>
        <w:t xml:space="preserve">项目符合主题范围，理念和目标应以促进儿童在知识、能力、情感等方面发展为方向，符合当前国家、有关省市发展战略和政策，符合社会主义核心价值观； </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可行性（</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rPr>
        <w:t>：</w:t>
      </w:r>
      <w:r>
        <w:rPr>
          <w:rFonts w:hint="eastAsia" w:ascii="仿宋_GB2312" w:hAnsi="仿宋_GB2312" w:eastAsia="仿宋_GB2312" w:cs="仿宋_GB2312"/>
          <w:b w:val="0"/>
          <w:bCs w:val="0"/>
          <w:sz w:val="32"/>
          <w:szCs w:val="32"/>
          <w:lang w:val="en-US" w:eastAsia="zh-CN"/>
        </w:rPr>
        <w:t xml:space="preserve">组织机构设置合理、专业和权威，项目表 </w:t>
      </w:r>
    </w:p>
    <w:p>
      <w:pPr>
        <w:keepNext w:val="0"/>
        <w:keepLines w:val="0"/>
        <w:pageBreakBefore w:val="0"/>
        <w:tabs>
          <w:tab w:val="left" w:pos="1253"/>
        </w:tabs>
        <w:kinsoku/>
        <w:wordWrap/>
        <w:overflowPunct/>
        <w:topLinePunct w:val="0"/>
        <w:autoSpaceDE/>
        <w:autoSpaceDN/>
        <w:bidi w:val="0"/>
        <w:spacing w:line="580" w:lineRule="exac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现形式合适，活动内容与形式符合面向人群的身心需求和特征，方案具有可操作性，能够充分依托所选定博物馆的陈列展览、藏品资源、教育空间等资源优势；预算合理； </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方案规范性（</w:t>
      </w:r>
      <w:r>
        <w:rPr>
          <w:rFonts w:hint="eastAsia" w:ascii="Times New Roman" w:hAnsi="Times New Roman" w:eastAsia="方正仿宋_GB2312" w:cs="Times New Roman"/>
          <w:sz w:val="32"/>
          <w:szCs w:val="32"/>
          <w:lang w:val="en-US" w:eastAsia="zh-CN"/>
        </w:rPr>
        <w:t>10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rPr>
        <w:t>：</w:t>
      </w:r>
      <w:r>
        <w:rPr>
          <w:rFonts w:hint="eastAsia" w:ascii="仿宋_GB2312" w:hAnsi="仿宋_GB2312" w:eastAsia="仿宋_GB2312" w:cs="仿宋_GB2312"/>
          <w:b w:val="0"/>
          <w:bCs w:val="0"/>
          <w:sz w:val="32"/>
          <w:szCs w:val="32"/>
          <w:lang w:val="en-US" w:eastAsia="zh-CN"/>
        </w:rPr>
        <w:t>学术规范，逻辑规范，方案呈现规范，文字、数字、图表等有无明显错误；</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创意创新（</w:t>
      </w:r>
      <w:r>
        <w:rPr>
          <w:rFonts w:hint="eastAsia" w:ascii="Times New Roman" w:hAnsi="Times New Roman" w:eastAsia="方正仿宋_GB2312" w:cs="Times New Roman"/>
          <w:sz w:val="32"/>
          <w:szCs w:val="32"/>
          <w:lang w:val="en-US" w:eastAsia="zh-CN"/>
        </w:rPr>
        <w:t>30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rPr>
        <w:t>：</w:t>
      </w:r>
      <w:r>
        <w:rPr>
          <w:rFonts w:hint="eastAsia" w:ascii="仿宋_GB2312" w:hAnsi="仿宋_GB2312" w:eastAsia="仿宋_GB2312" w:cs="仿宋_GB2312"/>
          <w:b w:val="0"/>
          <w:bCs w:val="0"/>
          <w:sz w:val="32"/>
          <w:szCs w:val="32"/>
          <w:lang w:val="en-US" w:eastAsia="zh-CN"/>
        </w:rPr>
        <w:t>文本呈现方式有创意，会展项目品牌形象有创意，运营模式创新，营销方式创新，有融合数字时代的创新创意点。</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eastAsia" w:ascii="Times New Roman" w:hAnsi="Times New Roman" w:eastAsia="方正仿宋_GB2312" w:cs="Times New Roman"/>
          <w:b/>
          <w:bCs/>
          <w:sz w:val="32"/>
          <w:szCs w:val="32"/>
          <w:lang w:val="en-US" w:eastAsia="zh-CN"/>
        </w:rPr>
        <w:t>（3）</w:t>
      </w:r>
      <w:r>
        <w:rPr>
          <w:rFonts w:hint="eastAsia" w:ascii="仿宋_GB2312" w:hAnsi="仿宋_GB2312" w:eastAsia="仿宋_GB2312" w:cs="仿宋_GB2312"/>
          <w:b/>
          <w:bCs/>
          <w:sz w:val="32"/>
          <w:szCs w:val="32"/>
          <w:lang w:val="en-US" w:eastAsia="zh-CN"/>
        </w:rPr>
        <w:t>策划浙江自然博物院安吉馆艺术活动</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方案完善度（</w:t>
      </w:r>
      <w:r>
        <w:rPr>
          <w:rFonts w:hint="eastAsia" w:ascii="Times New Roman" w:hAnsi="Times New Roman" w:eastAsia="方正仿宋_GB2312" w:cs="Times New Roman"/>
          <w:sz w:val="32"/>
          <w:szCs w:val="32"/>
          <w:lang w:val="en-US" w:eastAsia="zh-CN"/>
        </w:rPr>
        <w:t>15</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rPr>
        <w:t>：</w:t>
      </w:r>
      <w:r>
        <w:rPr>
          <w:rFonts w:hint="eastAsia" w:ascii="仿宋_GB2312" w:hAnsi="仿宋_GB2312" w:eastAsia="仿宋_GB2312" w:cs="仿宋_GB2312"/>
          <w:b w:val="0"/>
          <w:bCs w:val="0"/>
          <w:sz w:val="32"/>
          <w:szCs w:val="32"/>
          <w:lang w:val="en-US" w:eastAsia="zh-CN"/>
        </w:rPr>
        <w:t xml:space="preserve">项目立项分析、品牌形象策划、营销推广计划、项目预算、现场管理方案、相关活动以及危机管理方案等完整；题目须结合具体主题补充完整； </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项目立意（</w:t>
      </w:r>
      <w:r>
        <w:rPr>
          <w:rFonts w:hint="eastAsia" w:ascii="Times New Roman" w:hAnsi="Times New Roman" w:eastAsia="方正仿宋_GB2312" w:cs="Times New Roman"/>
          <w:sz w:val="32"/>
          <w:szCs w:val="32"/>
          <w:lang w:val="en-US" w:eastAsia="zh-CN"/>
        </w:rPr>
        <w:t>25</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rPr>
        <w:t>：</w:t>
      </w:r>
      <w:r>
        <w:rPr>
          <w:rFonts w:hint="eastAsia" w:ascii="仿宋_GB2312" w:hAnsi="仿宋_GB2312" w:eastAsia="仿宋_GB2312" w:cs="仿宋_GB2312"/>
          <w:b w:val="0"/>
          <w:bCs w:val="0"/>
          <w:sz w:val="32"/>
          <w:szCs w:val="32"/>
          <w:lang w:val="en-US" w:eastAsia="zh-CN"/>
        </w:rPr>
        <w:t xml:space="preserve">项目符合主题范围，理念和目标应以促进儿童在知识、能力、情感等方面发展为方向，符合当前国家、有关省市发展战略和政策，符合社会主义核心价值观； </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可行性（</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rPr>
        <w:t>：</w:t>
      </w:r>
      <w:r>
        <w:rPr>
          <w:rFonts w:hint="eastAsia" w:ascii="仿宋_GB2312" w:hAnsi="仿宋_GB2312" w:eastAsia="仿宋_GB2312" w:cs="仿宋_GB2312"/>
          <w:b w:val="0"/>
          <w:bCs w:val="0"/>
          <w:sz w:val="32"/>
          <w:szCs w:val="32"/>
          <w:lang w:val="en-US" w:eastAsia="zh-CN"/>
        </w:rPr>
        <w:t xml:space="preserve">组织机构设置合理、专业和权威，项目表 </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现形式合适，活动内容与形式符合面向人群的身心需求和特征，案具有可操作性，能够充分依托所选定博物馆的陈列展览、藏品资源、教育空间等资源优势；预算合理； </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方案规范性（</w:t>
      </w:r>
      <w:r>
        <w:rPr>
          <w:rFonts w:hint="eastAsia" w:ascii="Times New Roman" w:hAnsi="Times New Roman" w:eastAsia="方正仿宋_GB2312" w:cs="Times New Roman"/>
          <w:sz w:val="32"/>
          <w:szCs w:val="32"/>
          <w:lang w:val="en-US" w:eastAsia="zh-CN"/>
        </w:rPr>
        <w:t>10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rPr>
        <w:t>：</w:t>
      </w:r>
      <w:r>
        <w:rPr>
          <w:rFonts w:hint="eastAsia" w:ascii="仿宋_GB2312" w:hAnsi="仿宋_GB2312" w:eastAsia="仿宋_GB2312" w:cs="仿宋_GB2312"/>
          <w:b w:val="0"/>
          <w:bCs w:val="0"/>
          <w:sz w:val="32"/>
          <w:szCs w:val="32"/>
          <w:lang w:val="en-US" w:eastAsia="zh-CN"/>
        </w:rPr>
        <w:t>学术规范，逻辑规范，方案呈现规范，文字、数字、图表等有无明显错误；</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创意创新（</w:t>
      </w:r>
      <w:r>
        <w:rPr>
          <w:rFonts w:hint="eastAsia" w:ascii="Times New Roman" w:hAnsi="Times New Roman" w:eastAsia="方正仿宋_GB2312" w:cs="Times New Roman"/>
          <w:sz w:val="32"/>
          <w:szCs w:val="32"/>
          <w:lang w:val="en-US" w:eastAsia="zh-CN"/>
        </w:rPr>
        <w:t>30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rPr>
        <w:t>：</w:t>
      </w:r>
      <w:r>
        <w:rPr>
          <w:rFonts w:hint="eastAsia" w:ascii="仿宋_GB2312" w:hAnsi="仿宋_GB2312" w:eastAsia="仿宋_GB2312" w:cs="仿宋_GB2312"/>
          <w:b w:val="0"/>
          <w:bCs w:val="0"/>
          <w:sz w:val="32"/>
          <w:szCs w:val="32"/>
          <w:lang w:val="en-US" w:eastAsia="zh-CN"/>
        </w:rPr>
        <w:t>文本呈现方式有创意，会展项目品牌形象有创意，运营模式创新，营销方式创新，有融合数字时代的创新创意点。</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仿宋_GB2312" w:hAnsi="仿宋_GB2312" w:eastAsia="仿宋_GB2312" w:cs="仿宋_GB2312"/>
          <w:b/>
          <w:bCs/>
          <w:sz w:val="32"/>
          <w:szCs w:val="32"/>
          <w:lang w:val="en-US" w:eastAsia="zh-CN"/>
        </w:rPr>
      </w:pPr>
      <w:r>
        <w:rPr>
          <w:rFonts w:hint="eastAsia" w:ascii="Times New Roman" w:hAnsi="Times New Roman" w:eastAsia="方正仿宋_GB2312" w:cs="Times New Roman"/>
          <w:b/>
          <w:bCs/>
          <w:sz w:val="32"/>
          <w:szCs w:val="32"/>
          <w:lang w:val="en-US" w:eastAsia="zh-CN"/>
        </w:rPr>
        <w:t>（4）</w:t>
      </w:r>
      <w:r>
        <w:rPr>
          <w:rFonts w:hint="eastAsia" w:ascii="仿宋_GB2312" w:hAnsi="仿宋_GB2312" w:eastAsia="仿宋_GB2312" w:cs="仿宋_GB2312"/>
          <w:b/>
          <w:bCs/>
          <w:sz w:val="32"/>
          <w:szCs w:val="32"/>
          <w:lang w:val="en-US" w:eastAsia="zh-CN"/>
        </w:rPr>
        <w:t>乡村会展活动创意策划</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方案完善度（</w:t>
      </w:r>
      <w:r>
        <w:rPr>
          <w:rFonts w:hint="eastAsia" w:ascii="Times New Roman" w:hAnsi="Times New Roman" w:eastAsia="方正仿宋_GB2312" w:cs="Times New Roman"/>
          <w:sz w:val="32"/>
          <w:szCs w:val="32"/>
          <w:lang w:val="en-US" w:eastAsia="zh-CN"/>
        </w:rPr>
        <w:t>10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eastAsia="zh-CN"/>
        </w:rPr>
        <w:t>：</w:t>
      </w:r>
      <w:r>
        <w:rPr>
          <w:rFonts w:hint="eastAsia" w:ascii="仿宋_GB2312" w:hAnsi="仿宋_GB2312" w:eastAsia="仿宋_GB2312" w:cs="仿宋_GB2312"/>
          <w:b w:val="0"/>
          <w:bCs w:val="0"/>
          <w:sz w:val="32"/>
          <w:szCs w:val="32"/>
          <w:lang w:val="en-US" w:eastAsia="zh-CN"/>
        </w:rPr>
        <w:t>项目立项分析、活动背景和意义、品牌形象策划、活动主题和目标、活动亮点及营销推广、项目预算和招商、现场管理方案、活动评估和预期、相关活动以及危机管理方案等完整；</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项目立意（</w:t>
      </w:r>
      <w:r>
        <w:rPr>
          <w:rFonts w:hint="eastAsia" w:ascii="Times New Roman" w:hAnsi="Times New Roman" w:eastAsia="方正仿宋_GB2312" w:cs="Times New Roman"/>
          <w:sz w:val="32"/>
          <w:szCs w:val="32"/>
          <w:lang w:val="en-US" w:eastAsia="zh-CN"/>
        </w:rPr>
        <w:t>30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eastAsia="zh-CN"/>
        </w:rPr>
        <w:t>：</w:t>
      </w:r>
      <w:r>
        <w:rPr>
          <w:rFonts w:hint="eastAsia" w:ascii="仿宋_GB2312" w:hAnsi="仿宋_GB2312" w:eastAsia="仿宋_GB2312" w:cs="仿宋_GB2312"/>
          <w:b w:val="0"/>
          <w:bCs w:val="0"/>
          <w:sz w:val="32"/>
          <w:szCs w:val="32"/>
          <w:lang w:val="en-US" w:eastAsia="zh-CN"/>
        </w:rPr>
        <w:t>项目积极向上，符合主题范围，立意新颖；</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可行性（</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eastAsia="zh-CN"/>
        </w:rPr>
        <w:t>：</w:t>
      </w:r>
      <w:r>
        <w:rPr>
          <w:rFonts w:hint="eastAsia" w:ascii="仿宋_GB2312" w:hAnsi="仿宋_GB2312" w:eastAsia="仿宋_GB2312" w:cs="仿宋_GB2312"/>
          <w:b w:val="0"/>
          <w:bCs w:val="0"/>
          <w:sz w:val="32"/>
          <w:szCs w:val="32"/>
          <w:lang w:val="en-US" w:eastAsia="zh-CN"/>
        </w:rPr>
        <w:t>方案具有商业可操作性，论述充分，流程、人员管理合理，组织机构设置合理、专业和权威，项目表现形式合适；</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方案规范性（</w:t>
      </w:r>
      <w:r>
        <w:rPr>
          <w:rFonts w:hint="eastAsia" w:ascii="Times New Roman" w:hAnsi="Times New Roman" w:eastAsia="方正仿宋_GB2312" w:cs="Times New Roman"/>
          <w:sz w:val="32"/>
          <w:szCs w:val="32"/>
          <w:lang w:val="en-US" w:eastAsia="zh-CN"/>
        </w:rPr>
        <w:t>10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eastAsia="zh-CN"/>
        </w:rPr>
        <w:t>：</w:t>
      </w:r>
      <w:r>
        <w:rPr>
          <w:rFonts w:hint="eastAsia" w:ascii="仿宋_GB2312" w:hAnsi="仿宋_GB2312" w:eastAsia="仿宋_GB2312" w:cs="仿宋_GB2312"/>
          <w:b w:val="0"/>
          <w:bCs w:val="0"/>
          <w:sz w:val="32"/>
          <w:szCs w:val="32"/>
          <w:lang w:val="en-US" w:eastAsia="zh-CN"/>
        </w:rPr>
        <w:t>学术规范，逻辑规范，方案呈现规范，文字、数字、图表等有无明显错误；</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创意创新（</w:t>
      </w:r>
      <w:r>
        <w:rPr>
          <w:rFonts w:hint="eastAsia" w:ascii="Times New Roman" w:hAnsi="Times New Roman" w:eastAsia="方正仿宋_GB2312" w:cs="Times New Roman"/>
          <w:sz w:val="32"/>
          <w:szCs w:val="32"/>
          <w:lang w:val="en-US" w:eastAsia="zh-CN"/>
        </w:rPr>
        <w:t>30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eastAsia="zh-CN"/>
        </w:rPr>
        <w:t>：</w:t>
      </w:r>
      <w:r>
        <w:rPr>
          <w:rFonts w:hint="eastAsia" w:ascii="仿宋_GB2312" w:hAnsi="仿宋_GB2312" w:eastAsia="仿宋_GB2312" w:cs="仿宋_GB2312"/>
          <w:b w:val="0"/>
          <w:bCs w:val="0"/>
          <w:sz w:val="32"/>
          <w:szCs w:val="32"/>
          <w:lang w:val="en-US" w:eastAsia="zh-CN"/>
        </w:rPr>
        <w:t>文本呈现方式有创意，会展项目品牌形象有创意，运营模式创新，营销方式创新，有融合数字时代的创新创意点。</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仿宋_GB2312" w:hAnsi="仿宋_GB2312" w:eastAsia="仿宋_GB2312" w:cs="仿宋_GB2312"/>
          <w:b/>
          <w:bCs/>
          <w:sz w:val="32"/>
          <w:szCs w:val="32"/>
          <w:lang w:val="en-US" w:eastAsia="zh-CN"/>
        </w:rPr>
      </w:pPr>
      <w:r>
        <w:rPr>
          <w:rFonts w:hint="eastAsia" w:ascii="Times New Roman" w:hAnsi="Times New Roman" w:eastAsia="方正仿宋_GB2312" w:cs="Times New Roman"/>
          <w:b/>
          <w:bCs/>
          <w:sz w:val="32"/>
          <w:szCs w:val="32"/>
          <w:lang w:val="en-US" w:eastAsia="zh-CN"/>
        </w:rPr>
        <w:t>（5）</w:t>
      </w:r>
      <w:r>
        <w:rPr>
          <w:rFonts w:hint="eastAsia" w:ascii="仿宋_GB2312" w:hAnsi="仿宋_GB2312" w:eastAsia="仿宋_GB2312" w:cs="仿宋_GB2312"/>
          <w:b/>
          <w:bCs/>
          <w:sz w:val="32"/>
          <w:szCs w:val="32"/>
          <w:lang w:val="en-US" w:eastAsia="zh-CN"/>
        </w:rPr>
        <w:t>乡村会展旅游线路规划</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方案完善度（</w:t>
      </w:r>
      <w:r>
        <w:rPr>
          <w:rFonts w:hint="eastAsia" w:ascii="Times New Roman" w:hAnsi="Times New Roman" w:eastAsia="方正仿宋_GB2312" w:cs="Times New Roman"/>
          <w:sz w:val="32"/>
          <w:szCs w:val="32"/>
          <w:lang w:val="en-US" w:eastAsia="zh-CN"/>
        </w:rPr>
        <w:t>10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eastAsia="zh-CN"/>
        </w:rPr>
        <w:t>：</w:t>
      </w:r>
      <w:r>
        <w:rPr>
          <w:rFonts w:hint="eastAsia" w:ascii="仿宋_GB2312" w:hAnsi="仿宋_GB2312" w:eastAsia="仿宋_GB2312" w:cs="仿宋_GB2312"/>
          <w:b w:val="0"/>
          <w:bCs w:val="0"/>
          <w:sz w:val="32"/>
          <w:szCs w:val="32"/>
          <w:lang w:val="en-US" w:eastAsia="zh-CN"/>
        </w:rPr>
        <w:t>项目立项分析、线路背景和意义、品牌形象策划、亮点及营销推广、组成元素、游玩方式、交通接驳、体验项目、费用详情、危机管理方案等完整；</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项目立意（</w:t>
      </w:r>
      <w:r>
        <w:rPr>
          <w:rFonts w:hint="eastAsia" w:ascii="Times New Roman" w:hAnsi="Times New Roman" w:eastAsia="方正仿宋_GB2312" w:cs="Times New Roman"/>
          <w:sz w:val="32"/>
          <w:szCs w:val="32"/>
          <w:lang w:val="en-US" w:eastAsia="zh-CN"/>
        </w:rPr>
        <w:t>40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eastAsia="zh-CN"/>
        </w:rPr>
        <w:t>：</w:t>
      </w:r>
      <w:r>
        <w:rPr>
          <w:rFonts w:hint="eastAsia" w:ascii="仿宋_GB2312" w:hAnsi="仿宋_GB2312" w:eastAsia="仿宋_GB2312" w:cs="仿宋_GB2312"/>
          <w:b w:val="0"/>
          <w:bCs w:val="0"/>
          <w:sz w:val="32"/>
          <w:szCs w:val="32"/>
          <w:lang w:val="en-US" w:eastAsia="zh-CN"/>
        </w:rPr>
        <w:t>文化属性，作品要与大赛命题紧密相关够深入挖掘沿线文化内容。市场特色，充分发挥所选地沿线旅游价值，旅游线路有明确的目标群体，主题鲜明、内容丰富、组合新颖、可落地操作，具备市场接受度与商业转化力。体现共富，设计的旅游线路能够深度融入乡村共富场景，带动当地消费和农民增收，助力乡村振兴和区域高质量发展。广泛传播，线路最终表达形式创新，设计构思巧妙，能够吸引各界关注、引发广泛传播。</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可行性（</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eastAsia="zh-CN"/>
        </w:rPr>
        <w:t>：</w:t>
      </w:r>
      <w:r>
        <w:rPr>
          <w:rFonts w:hint="eastAsia" w:ascii="仿宋_GB2312" w:hAnsi="仿宋_GB2312" w:eastAsia="仿宋_GB2312" w:cs="仿宋_GB2312"/>
          <w:b w:val="0"/>
          <w:bCs w:val="0"/>
          <w:sz w:val="32"/>
          <w:szCs w:val="32"/>
          <w:lang w:val="en-US" w:eastAsia="zh-CN"/>
        </w:rPr>
        <w:t>方案具有商业可操作性，论述充分，流程、人员管理合理，组织机构设置合理、专业和权威，项目表现形式合适；</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方案规范性（</w:t>
      </w:r>
      <w:r>
        <w:rPr>
          <w:rFonts w:hint="eastAsia" w:ascii="Times New Roman" w:hAnsi="Times New Roman" w:eastAsia="方正仿宋_GB2312" w:cs="Times New Roman"/>
          <w:sz w:val="32"/>
          <w:szCs w:val="32"/>
          <w:lang w:val="en-US" w:eastAsia="zh-CN"/>
        </w:rPr>
        <w:t>10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eastAsia="zh-CN"/>
        </w:rPr>
        <w:t>：</w:t>
      </w:r>
      <w:r>
        <w:rPr>
          <w:rFonts w:hint="eastAsia" w:ascii="仿宋_GB2312" w:hAnsi="仿宋_GB2312" w:eastAsia="仿宋_GB2312" w:cs="仿宋_GB2312"/>
          <w:b w:val="0"/>
          <w:bCs w:val="0"/>
          <w:sz w:val="32"/>
          <w:szCs w:val="32"/>
          <w:lang w:val="en-US" w:eastAsia="zh-CN"/>
        </w:rPr>
        <w:t>学术规范，逻辑规范，方案呈现规范，文字、数字、图表等有无明显错误；</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创意创新（</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eastAsia="zh-CN"/>
        </w:rPr>
        <w:t>：</w:t>
      </w:r>
      <w:r>
        <w:rPr>
          <w:rFonts w:hint="eastAsia" w:ascii="仿宋_GB2312" w:hAnsi="仿宋_GB2312" w:eastAsia="仿宋_GB2312" w:cs="仿宋_GB2312"/>
          <w:b w:val="0"/>
          <w:bCs w:val="0"/>
          <w:sz w:val="32"/>
          <w:szCs w:val="32"/>
          <w:lang w:val="en-US" w:eastAsia="zh-CN"/>
        </w:rPr>
        <w:t>文本呈现方式有创意，会展项目品牌形象有创意，运营模式创新，营销方式创新，有融合数字时代的创新创意点。</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eastAsia" w:ascii="Times New Roman" w:hAnsi="Times New Roman" w:eastAsia="方正仿宋_GB2312" w:cs="Times New Roman"/>
          <w:b/>
          <w:bCs/>
          <w:sz w:val="32"/>
          <w:szCs w:val="32"/>
          <w:lang w:val="en-US" w:eastAsia="zh-CN"/>
        </w:rPr>
        <w:t>3</w:t>
      </w:r>
      <w:r>
        <w:rPr>
          <w:rFonts w:hint="eastAsia" w:ascii="方正仿宋_GB2312" w:hAnsi="方正仿宋_GB2312" w:eastAsia="方正仿宋_GB2312" w:cs="方正仿宋_GB2312"/>
          <w:b/>
          <w:bCs/>
          <w:sz w:val="32"/>
          <w:szCs w:val="32"/>
          <w:lang w:val="en-US" w:eastAsia="zh-CN"/>
        </w:rPr>
        <w:t>.</w:t>
      </w:r>
      <w:r>
        <w:rPr>
          <w:rFonts w:hint="eastAsia" w:ascii="仿宋_GB2312" w:hAnsi="仿宋_GB2312" w:eastAsia="仿宋_GB2312" w:cs="仿宋_GB2312"/>
          <w:b/>
          <w:bCs/>
          <w:sz w:val="32"/>
          <w:szCs w:val="32"/>
          <w:lang w:val="en-US" w:eastAsia="zh-CN"/>
        </w:rPr>
        <w:t>会展调研组</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仿宋_GB2312" w:hAnsi="仿宋_GB2312" w:eastAsia="仿宋_GB2312" w:cs="仿宋_GB2312"/>
          <w:b/>
          <w:bCs/>
          <w:sz w:val="32"/>
          <w:szCs w:val="32"/>
          <w:lang w:val="en-US" w:eastAsia="zh-CN"/>
        </w:rPr>
      </w:pPr>
      <w:r>
        <w:rPr>
          <w:rFonts w:hint="eastAsia" w:ascii="Times New Roman" w:hAnsi="Times New Roman" w:eastAsia="方正仿宋_GB2312" w:cs="Times New Roman"/>
          <w:b/>
          <w:bCs/>
          <w:sz w:val="32"/>
          <w:szCs w:val="32"/>
          <w:lang w:val="en-US" w:eastAsia="zh-CN"/>
        </w:rPr>
        <w:t>（1）</w:t>
      </w:r>
      <w:r>
        <w:rPr>
          <w:rFonts w:hint="eastAsia" w:ascii="仿宋_GB2312" w:hAnsi="仿宋_GB2312" w:eastAsia="仿宋_GB2312" w:cs="仿宋_GB2312"/>
          <w:b/>
          <w:bCs/>
          <w:sz w:val="32"/>
          <w:szCs w:val="32"/>
          <w:lang w:val="en-US" w:eastAsia="zh-CN"/>
        </w:rPr>
        <w:t>“办好一次会，搞活一座城”主题调研</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选题价值（</w:t>
      </w:r>
      <w:r>
        <w:rPr>
          <w:rFonts w:hint="eastAsia" w:ascii="Times New Roman" w:hAnsi="Times New Roman" w:eastAsia="方正仿宋_GB2312" w:cs="Times New Roman"/>
          <w:sz w:val="32"/>
          <w:szCs w:val="32"/>
          <w:lang w:val="en-US" w:eastAsia="zh-CN"/>
        </w:rPr>
        <w:t>30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val="en-US" w:eastAsia="zh-CN"/>
        </w:rPr>
        <w:t>：</w:t>
      </w:r>
      <w:r>
        <w:rPr>
          <w:rFonts w:hint="eastAsia" w:ascii="仿宋_GB2312" w:hAnsi="仿宋_GB2312" w:eastAsia="仿宋_GB2312" w:cs="仿宋_GB2312"/>
          <w:b w:val="0"/>
          <w:bCs w:val="0"/>
          <w:sz w:val="32"/>
          <w:szCs w:val="32"/>
          <w:lang w:val="en-US" w:eastAsia="zh-CN"/>
        </w:rPr>
        <w:t>符合当前国家、有关省市发展战略；问题清晰明确，具有问题导向特征。</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文本结构（</w:t>
      </w:r>
      <w:r>
        <w:rPr>
          <w:rFonts w:hint="eastAsia" w:ascii="Times New Roman" w:hAnsi="Times New Roman" w:eastAsia="方正仿宋_GB2312" w:cs="Times New Roman"/>
          <w:sz w:val="32"/>
          <w:szCs w:val="32"/>
          <w:lang w:val="en-US" w:eastAsia="zh-CN"/>
        </w:rPr>
        <w:t>10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val="en-US" w:eastAsia="zh-CN"/>
        </w:rPr>
        <w:t>：</w:t>
      </w:r>
      <w:r>
        <w:rPr>
          <w:rFonts w:hint="eastAsia" w:ascii="仿宋_GB2312" w:hAnsi="仿宋_GB2312" w:eastAsia="仿宋_GB2312" w:cs="仿宋_GB2312"/>
          <w:b w:val="0"/>
          <w:bCs w:val="0"/>
          <w:sz w:val="32"/>
          <w:szCs w:val="32"/>
          <w:lang w:val="en-US" w:eastAsia="zh-CN"/>
        </w:rPr>
        <w:t>符合调研报告格式要求；语言、文字、图表等规范；文本整洁美观大方。</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调研内容（</w:t>
      </w:r>
      <w:r>
        <w:rPr>
          <w:rFonts w:hint="eastAsia" w:ascii="Times New Roman" w:hAnsi="Times New Roman" w:eastAsia="方正仿宋_GB2312" w:cs="Times New Roman"/>
          <w:sz w:val="32"/>
          <w:szCs w:val="32"/>
          <w:lang w:val="en-US" w:eastAsia="zh-CN"/>
        </w:rPr>
        <w:t>30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val="en-US" w:eastAsia="zh-CN"/>
        </w:rPr>
        <w:t>：</w:t>
      </w:r>
      <w:r>
        <w:rPr>
          <w:rFonts w:hint="eastAsia" w:ascii="仿宋_GB2312" w:hAnsi="仿宋_GB2312" w:eastAsia="仿宋_GB2312" w:cs="仿宋_GB2312"/>
          <w:b w:val="0"/>
          <w:bCs w:val="0"/>
          <w:sz w:val="32"/>
          <w:szCs w:val="32"/>
          <w:lang w:val="en-US" w:eastAsia="zh-CN"/>
        </w:rPr>
        <w:t>结构完整；内容详实，对现状、问题或规律有清楚的分析，有针对性建议。</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理论方法（</w:t>
      </w:r>
      <w:r>
        <w:rPr>
          <w:rFonts w:hint="eastAsia" w:ascii="Times New Roman" w:hAnsi="Times New Roman" w:eastAsia="方正仿宋_GB2312" w:cs="Times New Roman"/>
          <w:sz w:val="32"/>
          <w:szCs w:val="32"/>
          <w:lang w:val="en-US" w:eastAsia="zh-CN"/>
        </w:rPr>
        <w:t>10</w:t>
      </w:r>
      <w:r>
        <w:rPr>
          <w:rFonts w:hint="eastAsia" w:ascii="仿宋_GB2312" w:hAnsi="仿宋_GB2312" w:eastAsia="仿宋_GB2312" w:cs="仿宋_GB2312"/>
          <w:b w:val="0"/>
          <w:bCs w:val="0"/>
          <w:sz w:val="32"/>
          <w:szCs w:val="32"/>
          <w:lang w:val="en-US" w:eastAsia="zh-CN"/>
        </w:rPr>
        <w:t>分）：有理论依据，采用合适的研究方法（对比研究、案例研究、访谈法等），有翔实的数据支撑，框架合理。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实操性强（</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val="en-US" w:eastAsia="zh-CN"/>
        </w:rPr>
        <w:t>：</w:t>
      </w:r>
      <w:r>
        <w:rPr>
          <w:rFonts w:hint="eastAsia" w:ascii="仿宋_GB2312" w:hAnsi="仿宋_GB2312" w:eastAsia="仿宋_GB2312" w:cs="仿宋_GB2312"/>
          <w:b w:val="0"/>
          <w:bCs w:val="0"/>
          <w:sz w:val="32"/>
          <w:szCs w:val="32"/>
          <w:lang w:val="en-US" w:eastAsia="zh-CN"/>
        </w:rPr>
        <w:t>有潜力获得立项、领导批示或政府采纳；具备应用的潜力。</w:t>
      </w:r>
    </w:p>
    <w:p>
      <w:pPr>
        <w:pStyle w:val="2"/>
        <w:rPr>
          <w:rFonts w:hint="default"/>
          <w:lang w:val="en-US" w:eastAsia="zh-CN"/>
        </w:rPr>
      </w:pPr>
      <w:r>
        <w:rPr>
          <w:rFonts w:hint="eastAsia" w:ascii="仿宋_GB2312" w:hAnsi="仿宋_GB2312" w:eastAsia="仿宋_GB2312" w:cs="仿宋_GB2312"/>
          <w:b w:val="0"/>
          <w:bCs w:val="0"/>
          <w:sz w:val="32"/>
          <w:szCs w:val="32"/>
          <w:lang w:val="en-US" w:eastAsia="zh-CN"/>
        </w:rPr>
        <w:t>论文形式参考会展研究组评分标准。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Times New Roman" w:hAnsi="Times New Roman" w:eastAsia="方正仿宋_GB2312" w:cs="Times New Roman"/>
          <w:sz w:val="32"/>
          <w:szCs w:val="32"/>
          <w:lang w:val="en-US" w:eastAsia="zh-CN"/>
        </w:rPr>
        <w:t>（2）</w:t>
      </w:r>
      <w:r>
        <w:rPr>
          <w:rFonts w:hint="eastAsia" w:ascii="仿宋_GB2312" w:hAnsi="仿宋_GB2312" w:eastAsia="仿宋_GB2312" w:cs="仿宋_GB2312"/>
          <w:b w:val="0"/>
          <w:bCs w:val="0"/>
          <w:sz w:val="32"/>
          <w:szCs w:val="32"/>
          <w:lang w:val="en-US" w:eastAsia="zh-CN"/>
        </w:rPr>
        <w:t>乡村会展助力乡村振兴调研</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选题价值（</w:t>
      </w:r>
      <w:r>
        <w:rPr>
          <w:rFonts w:hint="eastAsia" w:ascii="Times New Roman" w:hAnsi="Times New Roman" w:eastAsia="方正仿宋_GB2312" w:cs="Times New Roman"/>
          <w:sz w:val="32"/>
          <w:szCs w:val="32"/>
          <w:lang w:val="en-US" w:eastAsia="zh-CN"/>
        </w:rPr>
        <w:t>30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val="en-US" w:eastAsia="zh-CN"/>
        </w:rPr>
        <w:t>：</w:t>
      </w:r>
      <w:r>
        <w:rPr>
          <w:rFonts w:hint="eastAsia" w:ascii="仿宋_GB2312" w:hAnsi="仿宋_GB2312" w:eastAsia="仿宋_GB2312" w:cs="仿宋_GB2312"/>
          <w:b w:val="0"/>
          <w:bCs w:val="0"/>
          <w:sz w:val="32"/>
          <w:szCs w:val="32"/>
          <w:lang w:val="en-US" w:eastAsia="zh-CN"/>
        </w:rPr>
        <w:t>符合当前国家、有关省市发展战略；问题清晰明确，具有问题导向特征。</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文本结构（</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val="en-US" w:eastAsia="zh-CN"/>
        </w:rPr>
        <w:t>：</w:t>
      </w:r>
      <w:r>
        <w:rPr>
          <w:rFonts w:hint="eastAsia" w:ascii="仿宋_GB2312" w:hAnsi="仿宋_GB2312" w:eastAsia="仿宋_GB2312" w:cs="仿宋_GB2312"/>
          <w:b w:val="0"/>
          <w:bCs w:val="0"/>
          <w:sz w:val="32"/>
          <w:szCs w:val="32"/>
          <w:lang w:val="en-US" w:eastAsia="zh-CN"/>
        </w:rPr>
        <w:t>符合调研报告格式要求；语言、文字、图表等规范；文本整洁美观大方。</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调研内容（</w:t>
      </w:r>
      <w:r>
        <w:rPr>
          <w:rFonts w:hint="eastAsia" w:ascii="Times New Roman" w:hAnsi="Times New Roman" w:eastAsia="方正仿宋_GB2312" w:cs="Times New Roman"/>
          <w:sz w:val="32"/>
          <w:szCs w:val="32"/>
          <w:lang w:val="en-US" w:eastAsia="zh-CN"/>
        </w:rPr>
        <w:t>30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val="en-US" w:eastAsia="zh-CN"/>
        </w:rPr>
        <w:t>：</w:t>
      </w:r>
      <w:r>
        <w:rPr>
          <w:rFonts w:hint="eastAsia" w:ascii="仿宋_GB2312" w:hAnsi="仿宋_GB2312" w:eastAsia="仿宋_GB2312" w:cs="仿宋_GB2312"/>
          <w:b w:val="0"/>
          <w:bCs w:val="0"/>
          <w:sz w:val="32"/>
          <w:szCs w:val="32"/>
          <w:lang w:val="en-US" w:eastAsia="zh-CN"/>
        </w:rPr>
        <w:t>结构完整；内容详实，对现状、问题或规律有清楚的分析，有针对性建议。</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理论方法（</w:t>
      </w:r>
      <w:r>
        <w:rPr>
          <w:rFonts w:hint="eastAsia" w:ascii="Times New Roman" w:hAnsi="Times New Roman" w:eastAsia="方正仿宋_GB2312" w:cs="Times New Roman"/>
          <w:sz w:val="32"/>
          <w:szCs w:val="32"/>
          <w:lang w:val="en-US" w:eastAsia="zh-CN"/>
        </w:rPr>
        <w:t>10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val="en-US" w:eastAsia="zh-CN"/>
        </w:rPr>
        <w:t>：</w:t>
      </w:r>
      <w:r>
        <w:rPr>
          <w:rFonts w:hint="eastAsia" w:ascii="仿宋_GB2312" w:hAnsi="仿宋_GB2312" w:eastAsia="仿宋_GB2312" w:cs="仿宋_GB2312"/>
          <w:b w:val="0"/>
          <w:bCs w:val="0"/>
          <w:sz w:val="32"/>
          <w:szCs w:val="32"/>
          <w:lang w:val="en-US" w:eastAsia="zh-CN"/>
        </w:rPr>
        <w:t>有理论依据，采用合适的研究方法（对比研究、案例研究、访谈法等），有翔实的数据支撑，框架合理。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实操性强（</w:t>
      </w:r>
      <w:r>
        <w:rPr>
          <w:rFonts w:hint="eastAsia" w:ascii="Times New Roman" w:hAnsi="Times New Roman" w:eastAsia="方正仿宋_GB2312" w:cs="Times New Roman"/>
          <w:sz w:val="32"/>
          <w:szCs w:val="32"/>
          <w:lang w:val="en-US" w:eastAsia="zh-CN"/>
        </w:rPr>
        <w:t>10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val="en-US" w:eastAsia="zh-CN"/>
        </w:rPr>
        <w:t>：</w:t>
      </w:r>
      <w:r>
        <w:rPr>
          <w:rFonts w:hint="eastAsia" w:ascii="仿宋_GB2312" w:hAnsi="仿宋_GB2312" w:eastAsia="仿宋_GB2312" w:cs="仿宋_GB2312"/>
          <w:b w:val="0"/>
          <w:bCs w:val="0"/>
          <w:sz w:val="32"/>
          <w:szCs w:val="32"/>
          <w:lang w:val="en-US" w:eastAsia="zh-CN"/>
        </w:rPr>
        <w:t>有潜力获得立项、领导批示或政府采纳；具备应用的潜力。</w:t>
      </w:r>
    </w:p>
    <w:p>
      <w:pPr>
        <w:widowControl w:val="0"/>
        <w:ind w:firstLine="420"/>
        <w:jc w:val="both"/>
        <w:rPr>
          <w:rFonts w:hint="eastAsia"/>
          <w:lang w:val="en-US" w:eastAsia="zh-CN"/>
        </w:rPr>
      </w:pPr>
      <w:r>
        <w:rPr>
          <w:rFonts w:hint="eastAsia" w:ascii="仿宋_GB2312" w:hAnsi="仿宋_GB2312" w:eastAsia="仿宋_GB2312" w:cs="仿宋_GB2312"/>
          <w:b w:val="0"/>
          <w:bCs w:val="0"/>
          <w:kern w:val="2"/>
          <w:sz w:val="32"/>
          <w:szCs w:val="32"/>
          <w:lang w:val="en-US" w:eastAsia="zh-CN" w:bidi="ar-SA"/>
        </w:rPr>
        <w:t>论文形式参考会展研究组评分标准。</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（二）会展设计赛道</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仿宋_GB2312" w:hAnsi="仿宋_GB2312" w:eastAsia="仿宋_GB2312" w:cs="仿宋_GB2312"/>
          <w:b/>
          <w:bCs/>
          <w:sz w:val="32"/>
          <w:szCs w:val="32"/>
          <w:lang w:val="en-US" w:eastAsia="zh-CN"/>
        </w:rPr>
      </w:pPr>
      <w:r>
        <w:rPr>
          <w:rFonts w:hint="eastAsia" w:ascii="Times New Roman" w:hAnsi="Times New Roman" w:eastAsia="方正仿宋_GB2312" w:cs="Times New Roman"/>
          <w:b/>
          <w:bCs/>
          <w:sz w:val="32"/>
          <w:szCs w:val="32"/>
          <w:lang w:val="en-US" w:eastAsia="zh-CN"/>
        </w:rPr>
        <w:t>1</w:t>
      </w:r>
      <w:r>
        <w:rPr>
          <w:rFonts w:hint="eastAsia" w:ascii="方正仿宋_GB2312" w:hAnsi="方正仿宋_GB2312" w:eastAsia="方正仿宋_GB2312" w:cs="方正仿宋_GB2312"/>
          <w:b/>
          <w:bCs/>
          <w:sz w:val="32"/>
          <w:szCs w:val="32"/>
          <w:lang w:val="en-US" w:eastAsia="zh-CN"/>
        </w:rPr>
        <w:t>.</w:t>
      </w:r>
      <w:r>
        <w:rPr>
          <w:rFonts w:hint="eastAsia" w:ascii="仿宋_GB2312" w:hAnsi="仿宋_GB2312" w:eastAsia="仿宋_GB2312" w:cs="仿宋_GB2312"/>
          <w:b/>
          <w:bCs/>
          <w:sz w:val="32"/>
          <w:szCs w:val="32"/>
          <w:lang w:val="en-US" w:eastAsia="zh-CN"/>
        </w:rPr>
        <w:t>文化、艺术和科技特展</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参照会展项目策划自命题评分标准</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eastAsia" w:ascii="Times New Roman" w:hAnsi="Times New Roman" w:eastAsia="方正仿宋_GB2312" w:cs="Times New Roman"/>
          <w:b/>
          <w:bCs/>
          <w:sz w:val="32"/>
          <w:szCs w:val="32"/>
          <w:lang w:val="en-US" w:eastAsia="zh-CN"/>
        </w:rPr>
        <w:t>2</w:t>
      </w:r>
      <w:r>
        <w:rPr>
          <w:rFonts w:hint="eastAsia" w:ascii="方正仿宋_GB2312" w:hAnsi="方正仿宋_GB2312" w:eastAsia="方正仿宋_GB2312" w:cs="方正仿宋_GB2312"/>
          <w:b/>
          <w:bCs/>
          <w:sz w:val="32"/>
          <w:szCs w:val="32"/>
          <w:lang w:val="en-US" w:eastAsia="zh-CN"/>
        </w:rPr>
        <w:t>.</w:t>
      </w:r>
      <w:r>
        <w:rPr>
          <w:rFonts w:hint="eastAsia" w:ascii="仿宋_GB2312" w:hAnsi="仿宋_GB2312" w:eastAsia="仿宋_GB2312" w:cs="仿宋_GB2312"/>
          <w:b/>
          <w:bCs/>
          <w:sz w:val="32"/>
          <w:szCs w:val="32"/>
          <w:lang w:val="en-US" w:eastAsia="zh-CN"/>
        </w:rPr>
        <w:t>在地文化遗产中的物与空间云展设计</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图文设计分（</w:t>
      </w:r>
      <w:r>
        <w:rPr>
          <w:rFonts w:hint="eastAsia" w:ascii="Times New Roman" w:hAnsi="Times New Roman" w:eastAsia="方正仿宋_GB2312" w:cs="Times New Roman"/>
          <w:sz w:val="32"/>
          <w:szCs w:val="32"/>
          <w:lang w:val="en-US" w:eastAsia="zh-CN"/>
        </w:rPr>
        <w:t>30</w:t>
      </w:r>
      <w:r>
        <w:rPr>
          <w:rFonts w:hint="eastAsia" w:ascii="仿宋_GB2312" w:hAnsi="仿宋_GB2312" w:eastAsia="仿宋_GB2312" w:cs="仿宋_GB2312"/>
          <w:b w:val="0"/>
          <w:bCs w:val="0"/>
          <w:sz w:val="32"/>
          <w:szCs w:val="32"/>
          <w:lang w:val="en-US" w:eastAsia="zh-CN"/>
        </w:rPr>
        <w:t>分）：贴合展览主题，视觉设计优秀，有创新性；</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空间设计分（</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分）：空间规划合理，展览线路清楚；</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交互设计分（</w:t>
      </w:r>
      <w:r>
        <w:rPr>
          <w:rFonts w:hint="eastAsia" w:ascii="Times New Roman" w:hAnsi="Times New Roman" w:eastAsia="方正仿宋_GB2312" w:cs="Times New Roman"/>
          <w:sz w:val="32"/>
          <w:szCs w:val="32"/>
          <w:lang w:val="en-US" w:eastAsia="zh-CN"/>
        </w:rPr>
        <w:t>30</w:t>
      </w:r>
      <w:r>
        <w:rPr>
          <w:rFonts w:hint="eastAsia" w:ascii="仿宋_GB2312" w:hAnsi="仿宋_GB2312" w:eastAsia="仿宋_GB2312" w:cs="仿宋_GB2312"/>
          <w:b w:val="0"/>
          <w:bCs w:val="0"/>
          <w:sz w:val="32"/>
          <w:szCs w:val="32"/>
          <w:lang w:val="en-US" w:eastAsia="zh-CN"/>
        </w:rPr>
        <w:t>分）：</w:t>
      </w:r>
      <w:r>
        <w:rPr>
          <w:rFonts w:hint="default" w:ascii="Times New Roman" w:hAnsi="Times New Roman" w:eastAsia="方正仿宋_GB2312" w:cs="Times New Roman"/>
          <w:sz w:val="32"/>
          <w:szCs w:val="32"/>
          <w:lang w:val="en-US" w:eastAsia="zh-CN"/>
        </w:rPr>
        <w:t>UI</w:t>
      </w:r>
      <w:r>
        <w:rPr>
          <w:rFonts w:hint="eastAsia" w:ascii="仿宋_GB2312" w:hAnsi="仿宋_GB2312" w:eastAsia="仿宋_GB2312" w:cs="仿宋_GB2312"/>
          <w:b w:val="0"/>
          <w:bCs w:val="0"/>
          <w:sz w:val="32"/>
          <w:szCs w:val="32"/>
          <w:lang w:val="en-US" w:eastAsia="zh-CN"/>
        </w:rPr>
        <w:t>设计风格统一，交互方式合理；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方正仿宋_GB2312" w:hAnsi="方正仿宋_GB2312" w:eastAsia="方正仿宋_GB2312" w:cs="方正仿宋_GB2312"/>
          <w:sz w:val="32"/>
          <w:szCs w:val="32"/>
          <w:lang w:val="en-US" w:eastAsia="zh-CN"/>
        </w:rPr>
      </w:pPr>
      <w:r>
        <w:rPr>
          <w:rFonts w:hint="eastAsia" w:ascii="仿宋_GB2312" w:hAnsi="仿宋_GB2312" w:eastAsia="仿宋_GB2312" w:cs="仿宋_GB2312"/>
          <w:b w:val="0"/>
          <w:bCs w:val="0"/>
          <w:sz w:val="32"/>
          <w:szCs w:val="32"/>
          <w:lang w:val="en-US" w:eastAsia="zh-CN"/>
        </w:rPr>
        <w:t>策划质量分（</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分）：策划内容条理清晰，文案优美。</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（三）会展翻译赛道（多语种讲解）</w:t>
      </w:r>
    </w:p>
    <w:p>
      <w:pPr>
        <w:keepNext w:val="0"/>
        <w:keepLines w:val="0"/>
        <w:pageBreakBefore w:val="0"/>
        <w:tabs>
          <w:tab w:val="left" w:pos="1253"/>
        </w:tabs>
        <w:kinsoku/>
        <w:wordWrap/>
        <w:overflowPunct/>
        <w:topLinePunct w:val="0"/>
        <w:autoSpaceDE/>
        <w:autoSpaceDN/>
        <w:bidi w:val="0"/>
        <w:spacing w:line="580" w:lineRule="exac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“中国历代绘画大系”特展暨书画中国多语种讲解礼仪大赛</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default" w:ascii="Times New Roman" w:hAnsi="Times New Roman" w:eastAsia="方正仿宋_GB2312" w:cs="Times New Roman"/>
          <w:sz w:val="32"/>
          <w:szCs w:val="32"/>
          <w:lang w:val="en-US" w:eastAsia="zh-CN"/>
        </w:rPr>
        <w:t>（1）</w:t>
      </w:r>
      <w:r>
        <w:rPr>
          <w:rFonts w:hint="eastAsia" w:ascii="仿宋_GB2312" w:hAnsi="仿宋_GB2312" w:eastAsia="仿宋_GB2312" w:cs="仿宋_GB2312"/>
          <w:b w:val="0"/>
          <w:bCs w:val="0"/>
          <w:sz w:val="32"/>
          <w:szCs w:val="32"/>
          <w:lang w:val="en-US" w:eastAsia="zh-CN"/>
        </w:rPr>
        <w:t>初赛：“说大系”</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礼仪规范</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30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sz w:val="32"/>
          <w:szCs w:val="32"/>
          <w:lang w:val="en-US" w:eastAsia="zh-CN"/>
        </w:rPr>
        <w:t>：</w:t>
      </w:r>
      <w:r>
        <w:rPr>
          <w:rFonts w:hint="eastAsia" w:ascii="仿宋_GB2312" w:hAnsi="仿宋_GB2312" w:eastAsia="仿宋_GB2312" w:cs="仿宋_GB2312"/>
          <w:b w:val="0"/>
          <w:bCs w:val="0"/>
          <w:sz w:val="32"/>
          <w:szCs w:val="32"/>
          <w:lang w:val="en-US" w:eastAsia="zh-CN"/>
        </w:rPr>
        <w:t>讲解仪态得体端庄，亲和自信</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语音面貌</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sz w:val="32"/>
          <w:szCs w:val="32"/>
          <w:lang w:val="en-US" w:eastAsia="zh-CN"/>
        </w:rPr>
        <w:t>：</w:t>
      </w:r>
      <w:r>
        <w:rPr>
          <w:rFonts w:hint="eastAsia" w:ascii="仿宋_GB2312" w:hAnsi="仿宋_GB2312" w:eastAsia="仿宋_GB2312" w:cs="仿宋_GB2312"/>
          <w:b w:val="0"/>
          <w:bCs w:val="0"/>
          <w:sz w:val="32"/>
          <w:szCs w:val="32"/>
          <w:lang w:val="en-US" w:eastAsia="zh-CN"/>
        </w:rPr>
        <w:t>积极的语音状态；交流感；口齿清晰</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专业程度</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40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sz w:val="32"/>
          <w:szCs w:val="32"/>
          <w:lang w:val="en-US" w:eastAsia="zh-CN"/>
        </w:rPr>
        <w:t>：</w:t>
      </w:r>
      <w:r>
        <w:rPr>
          <w:rFonts w:hint="eastAsia" w:ascii="仿宋_GB2312" w:hAnsi="仿宋_GB2312" w:eastAsia="仿宋_GB2312" w:cs="仿宋_GB2312"/>
          <w:b w:val="0"/>
          <w:bCs w:val="0"/>
          <w:sz w:val="32"/>
          <w:szCs w:val="32"/>
          <w:lang w:val="en-US" w:eastAsia="zh-CN"/>
        </w:rPr>
        <w:t>贴合画作；符合时代背景；政治导向正确</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录制质量</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10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sz w:val="32"/>
          <w:szCs w:val="32"/>
          <w:lang w:val="en-US" w:eastAsia="zh-CN"/>
        </w:rPr>
        <w:t>：</w:t>
      </w:r>
      <w:r>
        <w:rPr>
          <w:rFonts w:hint="eastAsia" w:ascii="仿宋_GB2312" w:hAnsi="仿宋_GB2312" w:eastAsia="仿宋_GB2312" w:cs="仿宋_GB2312"/>
          <w:b w:val="0"/>
          <w:bCs w:val="0"/>
          <w:sz w:val="32"/>
          <w:szCs w:val="32"/>
          <w:lang w:val="en-US" w:eastAsia="zh-CN"/>
        </w:rPr>
        <w:t>剪辑流畅；画质清晰；编排巧妙</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方正仿宋_GB2312" w:hAnsi="方正仿宋_GB2312" w:eastAsia="方正仿宋_GB2312" w:cs="方正仿宋_GB2312"/>
          <w:sz w:val="32"/>
          <w:szCs w:val="32"/>
          <w:lang w:val="en-US" w:eastAsia="zh-CN"/>
        </w:rPr>
      </w:pPr>
      <w:r>
        <w:rPr>
          <w:rFonts w:hint="eastAsia" w:ascii="仿宋_GB2312" w:hAnsi="仿宋_GB2312" w:eastAsia="仿宋_GB2312" w:cs="仿宋_GB2312"/>
          <w:b w:val="0"/>
          <w:bCs w:val="0"/>
          <w:sz w:val="32"/>
          <w:szCs w:val="32"/>
          <w:lang w:val="en-US" w:eastAsia="zh-CN"/>
        </w:rPr>
        <w:t>讲解视频要求：时长</w:t>
      </w:r>
      <w:r>
        <w:rPr>
          <w:rFonts w:hint="eastAsia" w:ascii="Times New Roman" w:hAnsi="Times New Roman" w:eastAsia="方正仿宋_GB2312" w:cs="Times New Roman"/>
          <w:sz w:val="32"/>
          <w:szCs w:val="32"/>
          <w:lang w:val="en-US" w:eastAsia="zh-CN"/>
        </w:rPr>
        <w:t>5</w:t>
      </w:r>
      <w:r>
        <w:rPr>
          <w:rFonts w:hint="eastAsia" w:ascii="仿宋_GB2312" w:hAnsi="仿宋_GB2312" w:eastAsia="仿宋_GB2312" w:cs="仿宋_GB2312"/>
          <w:b w:val="0"/>
          <w:bCs w:val="0"/>
          <w:sz w:val="32"/>
          <w:szCs w:val="32"/>
          <w:lang w:val="en-US" w:eastAsia="zh-CN"/>
        </w:rPr>
        <w:t>分钟左右。视频格式</w:t>
      </w:r>
      <w:r>
        <w:rPr>
          <w:rFonts w:hint="eastAsia" w:ascii="Times New Roman" w:hAnsi="Times New Roman" w:eastAsia="方正仿宋_GB2312" w:cs="Times New Roman"/>
          <w:sz w:val="32"/>
          <w:szCs w:val="32"/>
          <w:lang w:val="en-US" w:eastAsia="zh-CN"/>
        </w:rPr>
        <w:t>mp4/avi/wmv</w:t>
      </w:r>
      <w:r>
        <w:rPr>
          <w:rFonts w:hint="eastAsia" w:ascii="方正仿宋_GB2312" w:hAnsi="方正仿宋_GB2312" w:eastAsia="方正仿宋_GB2312" w:cs="方正仿宋_GB2312"/>
          <w:sz w:val="32"/>
          <w:szCs w:val="32"/>
          <w:lang w:val="en-US" w:eastAsia="zh-CN"/>
        </w:rPr>
        <w:t>，</w:t>
      </w:r>
      <w:r>
        <w:rPr>
          <w:rFonts w:hint="eastAsia" w:ascii="仿宋_GB2312" w:hAnsi="仿宋_GB2312" w:eastAsia="仿宋_GB2312" w:cs="仿宋_GB2312"/>
          <w:b w:val="0"/>
          <w:bCs w:val="0"/>
          <w:sz w:val="32"/>
          <w:szCs w:val="32"/>
          <w:lang w:val="en-US" w:eastAsia="zh-CN"/>
        </w:rPr>
        <w:t>大小不超过</w:t>
      </w:r>
      <w:r>
        <w:rPr>
          <w:rFonts w:hint="eastAsia" w:ascii="Times New Roman" w:hAnsi="Times New Roman" w:eastAsia="方正仿宋_GB2312" w:cs="Times New Roman"/>
          <w:sz w:val="32"/>
          <w:szCs w:val="32"/>
          <w:lang w:val="en-US" w:eastAsia="zh-CN"/>
        </w:rPr>
        <w:t>600M</w:t>
      </w:r>
      <w:r>
        <w:rPr>
          <w:rFonts w:hint="eastAsia" w:ascii="方正仿宋_GB2312" w:hAnsi="方正仿宋_GB2312" w:eastAsia="方正仿宋_GB2312" w:cs="方正仿宋_GB2312"/>
          <w:sz w:val="32"/>
          <w:szCs w:val="32"/>
          <w:lang w:val="en-US" w:eastAsia="zh-CN"/>
        </w:rPr>
        <w:t>。</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w:t>
      </w:r>
      <w:r>
        <w:rPr>
          <w:rFonts w:hint="eastAsia" w:ascii="仿宋_GB2312" w:hAnsi="仿宋_GB2312" w:eastAsia="仿宋_GB2312" w:cs="仿宋_GB2312"/>
          <w:b w:val="0"/>
          <w:bCs w:val="0"/>
          <w:sz w:val="32"/>
          <w:szCs w:val="32"/>
          <w:lang w:val="en-US" w:eastAsia="zh-CN"/>
        </w:rPr>
        <w:t>决赛：“演大系”</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妆饰切题</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15</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sz w:val="32"/>
          <w:szCs w:val="32"/>
          <w:lang w:eastAsia="zh-CN"/>
        </w:rPr>
        <w:t>：</w:t>
      </w:r>
      <w:r>
        <w:rPr>
          <w:rFonts w:hint="eastAsia" w:ascii="仿宋_GB2312" w:hAnsi="仿宋_GB2312" w:eastAsia="仿宋_GB2312" w:cs="仿宋_GB2312"/>
          <w:b w:val="0"/>
          <w:bCs w:val="0"/>
          <w:sz w:val="32"/>
          <w:szCs w:val="32"/>
          <w:lang w:val="en-US" w:eastAsia="zh-CN"/>
        </w:rPr>
        <w:t>与画作、舞台的贴合程度</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综合创意</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sz w:val="32"/>
          <w:szCs w:val="32"/>
          <w:lang w:eastAsia="zh-CN"/>
        </w:rPr>
        <w:t>：</w:t>
      </w:r>
      <w:r>
        <w:rPr>
          <w:rFonts w:hint="eastAsia" w:ascii="仿宋_GB2312" w:hAnsi="仿宋_GB2312" w:eastAsia="仿宋_GB2312" w:cs="仿宋_GB2312"/>
          <w:b w:val="0"/>
          <w:bCs w:val="0"/>
          <w:sz w:val="32"/>
          <w:szCs w:val="32"/>
          <w:lang w:val="en-US" w:eastAsia="zh-CN"/>
        </w:rPr>
        <w:t>舞台设计、讲解设计等方面的创新</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表现能力</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15</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sz w:val="32"/>
          <w:szCs w:val="32"/>
          <w:lang w:eastAsia="zh-CN"/>
        </w:rPr>
        <w:t>：</w:t>
      </w:r>
      <w:r>
        <w:rPr>
          <w:rFonts w:hint="eastAsia" w:ascii="仿宋_GB2312" w:hAnsi="仿宋_GB2312" w:eastAsia="仿宋_GB2312" w:cs="仿宋_GB2312"/>
          <w:b w:val="0"/>
          <w:bCs w:val="0"/>
          <w:sz w:val="32"/>
          <w:szCs w:val="32"/>
          <w:lang w:val="en-US" w:eastAsia="zh-CN"/>
        </w:rPr>
        <w:t>选手的综合表现能力</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讲解内容</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sz w:val="32"/>
          <w:szCs w:val="32"/>
          <w:lang w:eastAsia="zh-CN"/>
        </w:rPr>
        <w:t>：</w:t>
      </w:r>
      <w:r>
        <w:rPr>
          <w:rFonts w:hint="eastAsia" w:ascii="仿宋_GB2312" w:hAnsi="仿宋_GB2312" w:eastAsia="仿宋_GB2312" w:cs="仿宋_GB2312"/>
          <w:b w:val="0"/>
          <w:bCs w:val="0"/>
          <w:sz w:val="32"/>
          <w:szCs w:val="32"/>
          <w:lang w:val="en-US" w:eastAsia="zh-CN"/>
        </w:rPr>
        <w:t>内容的深度、广度以及准确程度、新颖程度</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语言表达</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sz w:val="32"/>
          <w:szCs w:val="32"/>
          <w:lang w:eastAsia="zh-CN"/>
        </w:rPr>
        <w:t>：</w:t>
      </w:r>
      <w:r>
        <w:rPr>
          <w:rFonts w:hint="eastAsia" w:ascii="仿宋_GB2312" w:hAnsi="仿宋_GB2312" w:eastAsia="仿宋_GB2312" w:cs="仿宋_GB2312"/>
          <w:b w:val="0"/>
          <w:bCs w:val="0"/>
          <w:sz w:val="32"/>
          <w:szCs w:val="32"/>
          <w:lang w:val="en-US" w:eastAsia="zh-CN"/>
        </w:rPr>
        <w:t>得体的语言表达；挖掘画作深层价值</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方正仿宋_GB2312" w:hAnsi="方正仿宋_GB2312" w:eastAsia="方正仿宋_GB2312" w:cs="方正仿宋_GB2312"/>
          <w:b/>
          <w:sz w:val="32"/>
          <w:szCs w:val="32"/>
          <w:highlight w:val="none"/>
          <w:lang w:val="en-US" w:eastAsia="zh-CN"/>
        </w:rPr>
      </w:pPr>
      <w:r>
        <w:rPr>
          <w:rFonts w:hint="eastAsia" w:ascii="Times New Roman" w:hAnsi="Times New Roman" w:eastAsia="方正仿宋_GB2312" w:cs="Times New Roman"/>
          <w:sz w:val="32"/>
          <w:szCs w:val="32"/>
          <w:highlight w:val="none"/>
          <w:lang w:val="en-US" w:eastAsia="zh-CN"/>
        </w:rPr>
        <w:t>社交传播（10分）：社交媒体影响力。“说大系”或“演大系”作品在视频号、快手、小红书等社交媒体个人账号上5000完播量得2分，1万完播量得5分，5万完播量得10分。该数据需要选手本人提供。</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（四）“一带一路”赛道</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方正仿宋_GB2312" w:hAnsi="方正仿宋_GB2312" w:eastAsia="方正仿宋_GB2312" w:cs="方正仿宋_GB2312"/>
          <w:b/>
          <w:bCs/>
          <w:sz w:val="32"/>
          <w:szCs w:val="32"/>
          <w:lang w:val="en-US" w:eastAsia="zh-CN"/>
        </w:rPr>
      </w:pPr>
      <w:r>
        <w:rPr>
          <w:rFonts w:hint="eastAsia" w:ascii="Times New Roman" w:hAnsi="Times New Roman" w:eastAsia="方正仿宋_GB2312" w:cs="Times New Roman"/>
          <w:sz w:val="32"/>
          <w:szCs w:val="32"/>
          <w:lang w:val="en-US" w:eastAsia="zh-CN"/>
        </w:rPr>
        <w:t>1</w:t>
      </w:r>
      <w:r>
        <w:rPr>
          <w:rFonts w:hint="eastAsia" w:ascii="方正仿宋_GB2312" w:hAnsi="方正仿宋_GB2312" w:eastAsia="方正仿宋_GB2312" w:cs="方正仿宋_GB2312"/>
          <w:b/>
          <w:bCs/>
          <w:sz w:val="32"/>
          <w:szCs w:val="32"/>
          <w:lang w:val="en-US" w:eastAsia="zh-CN"/>
        </w:rPr>
        <w:t>.</w:t>
      </w:r>
      <w:r>
        <w:rPr>
          <w:rFonts w:hint="eastAsia" w:ascii="仿宋_GB2312" w:hAnsi="仿宋_GB2312" w:eastAsia="仿宋_GB2312" w:cs="仿宋_GB2312"/>
          <w:b/>
          <w:bCs/>
          <w:sz w:val="32"/>
          <w:szCs w:val="32"/>
          <w:lang w:val="en-US" w:eastAsia="zh-CN"/>
        </w:rPr>
        <w:t>大运河国际文明互鉴会展活动</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参照会展策划自命题评分标准。</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仿宋_GB2312" w:hAnsi="仿宋_GB2312" w:eastAsia="仿宋_GB2312" w:cs="仿宋_GB2312"/>
          <w:b/>
          <w:bCs/>
          <w:sz w:val="32"/>
          <w:szCs w:val="32"/>
          <w:lang w:val="en-US" w:eastAsia="zh-CN"/>
        </w:rPr>
      </w:pPr>
      <w:r>
        <w:rPr>
          <w:rFonts w:hint="eastAsia" w:ascii="Times New Roman" w:hAnsi="Times New Roman" w:eastAsia="方正仿宋_GB2312" w:cs="Times New Roman"/>
          <w:b/>
          <w:bCs/>
          <w:sz w:val="32"/>
          <w:szCs w:val="32"/>
          <w:lang w:val="en-US" w:eastAsia="zh-CN"/>
        </w:rPr>
        <w:t>2</w:t>
      </w:r>
      <w:r>
        <w:rPr>
          <w:rFonts w:hint="eastAsia" w:ascii="方正仿宋_GB2312" w:hAnsi="方正仿宋_GB2312" w:eastAsia="方正仿宋_GB2312" w:cs="方正仿宋_GB2312"/>
          <w:b/>
          <w:bCs/>
          <w:sz w:val="32"/>
          <w:szCs w:val="32"/>
          <w:lang w:val="en-US" w:eastAsia="zh-CN"/>
        </w:rPr>
        <w:t>.</w:t>
      </w:r>
      <w:r>
        <w:rPr>
          <w:rFonts w:hint="eastAsia" w:ascii="仿宋_GB2312" w:hAnsi="仿宋_GB2312" w:eastAsia="仿宋_GB2312" w:cs="仿宋_GB2312"/>
          <w:b/>
          <w:bCs/>
          <w:sz w:val="32"/>
          <w:szCs w:val="32"/>
          <w:lang w:val="en-US" w:eastAsia="zh-CN"/>
        </w:rPr>
        <w:t>“一带一路”友好省州合作发展高峰论坛总体策划案</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方案完善度</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15</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sz w:val="32"/>
          <w:szCs w:val="32"/>
          <w:lang w:val="en-US" w:eastAsia="zh-CN"/>
        </w:rPr>
        <w:t>：</w:t>
      </w:r>
      <w:r>
        <w:rPr>
          <w:rFonts w:hint="eastAsia" w:ascii="仿宋_GB2312" w:hAnsi="仿宋_GB2312" w:eastAsia="仿宋_GB2312" w:cs="仿宋_GB2312"/>
          <w:b w:val="0"/>
          <w:bCs w:val="0"/>
          <w:sz w:val="32"/>
          <w:szCs w:val="32"/>
          <w:lang w:val="en-US" w:eastAsia="zh-CN"/>
        </w:rPr>
        <w:t>项目立项分析、品牌形象策划、营销推广计划、项目预算、现场管理方案、相关活动以及危机管理方案等；</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项目立意</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25</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sz w:val="32"/>
          <w:szCs w:val="32"/>
          <w:lang w:val="en-US" w:eastAsia="zh-CN"/>
        </w:rPr>
        <w:t>：</w:t>
      </w:r>
      <w:r>
        <w:rPr>
          <w:rFonts w:hint="eastAsia" w:ascii="仿宋_GB2312" w:hAnsi="仿宋_GB2312" w:eastAsia="仿宋_GB2312" w:cs="仿宋_GB2312"/>
          <w:b w:val="0"/>
          <w:bCs w:val="0"/>
          <w:sz w:val="32"/>
          <w:szCs w:val="32"/>
          <w:lang w:val="en-US" w:eastAsia="zh-CN"/>
        </w:rPr>
        <w:t>项目符合“一带一路”倡议第二个十年的战略规划，符合新时代浙江省外事工作开展的需求；</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可行性</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sz w:val="32"/>
          <w:szCs w:val="32"/>
          <w:lang w:val="en-US" w:eastAsia="zh-CN"/>
        </w:rPr>
        <w:t>：</w:t>
      </w:r>
      <w:r>
        <w:rPr>
          <w:rFonts w:hint="eastAsia" w:ascii="仿宋_GB2312" w:hAnsi="仿宋_GB2312" w:eastAsia="仿宋_GB2312" w:cs="仿宋_GB2312"/>
          <w:b w:val="0"/>
          <w:bCs w:val="0"/>
          <w:sz w:val="32"/>
          <w:szCs w:val="32"/>
          <w:lang w:val="en-US" w:eastAsia="zh-CN"/>
        </w:rPr>
        <w:t>组织机构设置合理、专业和权威，项目活动内容丰富，形式多样，方案具有可操作性，能够充分整合现有和未来友好省州资源；经费预算合理，使用规范；</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方案规范性</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10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sz w:val="32"/>
          <w:szCs w:val="32"/>
          <w:lang w:val="en-US" w:eastAsia="zh-CN"/>
        </w:rPr>
        <w:t>：</w:t>
      </w:r>
      <w:r>
        <w:rPr>
          <w:rFonts w:hint="eastAsia" w:ascii="仿宋_GB2312" w:hAnsi="仿宋_GB2312" w:eastAsia="仿宋_GB2312" w:cs="仿宋_GB2312"/>
          <w:b w:val="0"/>
          <w:bCs w:val="0"/>
          <w:sz w:val="32"/>
          <w:szCs w:val="32"/>
          <w:lang w:val="en-US" w:eastAsia="zh-CN"/>
        </w:rPr>
        <w:t>学术规范，逻辑规范，方案呈现规范，文字、数字、图表等有无明显错误；</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创意创新</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30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sz w:val="32"/>
          <w:szCs w:val="32"/>
          <w:lang w:val="en-US" w:eastAsia="zh-CN"/>
        </w:rPr>
        <w:t>：</w:t>
      </w:r>
      <w:r>
        <w:rPr>
          <w:rFonts w:hint="eastAsia" w:ascii="仿宋_GB2312" w:hAnsi="仿宋_GB2312" w:eastAsia="仿宋_GB2312" w:cs="仿宋_GB2312"/>
          <w:b w:val="0"/>
          <w:bCs w:val="0"/>
          <w:sz w:val="32"/>
          <w:szCs w:val="32"/>
          <w:lang w:val="en-US" w:eastAsia="zh-CN"/>
        </w:rPr>
        <w:t>文本呈现方式有创意，项目品牌形象有创意，运营模式创新，营销方式创新，有融合数字时代和文创产业的创新创意点。</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（五）会展礼仪赛道</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eastAsia" w:ascii="Times New Roman" w:hAnsi="Times New Roman" w:eastAsia="方正仿宋_GB2312" w:cs="Times New Roman"/>
          <w:b/>
          <w:bCs/>
          <w:sz w:val="32"/>
          <w:szCs w:val="32"/>
          <w:lang w:val="en-US" w:eastAsia="zh-CN"/>
        </w:rPr>
        <w:t>1</w:t>
      </w:r>
      <w:r>
        <w:rPr>
          <w:rFonts w:hint="eastAsia" w:ascii="方正仿宋_GB2312" w:hAnsi="方正仿宋_GB2312" w:eastAsia="方正仿宋_GB2312" w:cs="方正仿宋_GB2312"/>
          <w:b/>
          <w:bCs/>
          <w:sz w:val="32"/>
          <w:szCs w:val="32"/>
          <w:lang w:val="en-US" w:eastAsia="zh-CN"/>
        </w:rPr>
        <w:t>.</w:t>
      </w:r>
      <w:r>
        <w:rPr>
          <w:rFonts w:hint="eastAsia" w:ascii="仿宋_GB2312" w:hAnsi="仿宋_GB2312" w:eastAsia="仿宋_GB2312" w:cs="仿宋_GB2312"/>
          <w:b/>
          <w:bCs/>
          <w:sz w:val="32"/>
          <w:szCs w:val="32"/>
          <w:lang w:val="en-US" w:eastAsia="zh-CN"/>
        </w:rPr>
        <w:t>车展礼仪模特大赛</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Times New Roman" w:hAnsi="Times New Roman" w:eastAsia="方正仿宋_GB2312" w:cs="Times New Roman"/>
          <w:sz w:val="32"/>
          <w:szCs w:val="32"/>
          <w:lang w:val="en-US" w:eastAsia="zh-CN"/>
        </w:rPr>
        <w:t>（1）</w:t>
      </w:r>
      <w:r>
        <w:rPr>
          <w:rFonts w:hint="eastAsia" w:ascii="仿宋_GB2312" w:hAnsi="仿宋_GB2312" w:eastAsia="仿宋_GB2312" w:cs="仿宋_GB2312"/>
          <w:b w:val="0"/>
          <w:bCs w:val="0"/>
          <w:sz w:val="32"/>
          <w:szCs w:val="32"/>
          <w:lang w:val="en-US" w:eastAsia="zh-CN"/>
        </w:rPr>
        <w:t>初赛评分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方正仿宋_GB2312" w:hAnsi="方正仿宋_GB2312" w:eastAsia="方正仿宋_GB2312" w:cs="方正仿宋_GB2312"/>
          <w:b w:val="0"/>
          <w:bCs/>
          <w:sz w:val="32"/>
          <w:szCs w:val="32"/>
          <w:lang w:val="en-US" w:eastAsia="zh-CN"/>
        </w:rPr>
      </w:pPr>
      <w:r>
        <w:rPr>
          <w:rFonts w:hint="eastAsia" w:ascii="仿宋_GB2312" w:hAnsi="仿宋_GB2312" w:eastAsia="仿宋_GB2312" w:cs="仿宋_GB2312"/>
          <w:b w:val="0"/>
          <w:bCs w:val="0"/>
          <w:sz w:val="32"/>
          <w:szCs w:val="32"/>
          <w:lang w:val="en-US" w:eastAsia="zh-CN"/>
        </w:rPr>
        <w:t>个人形象</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40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sz w:val="32"/>
          <w:szCs w:val="32"/>
          <w:lang w:val="en-US" w:eastAsia="zh-CN"/>
        </w:rPr>
        <w:t>：五官端正；个人仪容仪表端庄得体；站姿、走姿规范</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方正仿宋_GB2312" w:hAnsi="方正仿宋_GB2312" w:eastAsia="方正仿宋_GB2312" w:cs="方正仿宋_GB2312"/>
          <w:b w:val="0"/>
          <w:bCs/>
          <w:sz w:val="32"/>
          <w:szCs w:val="32"/>
          <w:lang w:val="en-US" w:eastAsia="zh-CN"/>
        </w:rPr>
      </w:pPr>
      <w:r>
        <w:rPr>
          <w:rFonts w:hint="eastAsia" w:ascii="仿宋_GB2312" w:hAnsi="仿宋_GB2312" w:eastAsia="仿宋_GB2312" w:cs="仿宋_GB2312"/>
          <w:b w:val="0"/>
          <w:bCs w:val="0"/>
          <w:sz w:val="32"/>
          <w:szCs w:val="32"/>
          <w:lang w:val="en-US" w:eastAsia="zh-CN"/>
        </w:rPr>
        <w:t>自我介绍</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sz w:val="32"/>
          <w:szCs w:val="32"/>
          <w:lang w:val="en-US" w:eastAsia="zh-CN"/>
        </w:rPr>
        <w:t>：积极的语言状态；富有交流感；流利标准的普通话</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方正仿宋_GB2312" w:hAnsi="方正仿宋_GB2312" w:eastAsia="方正仿宋_GB2312" w:cs="方正仿宋_GB2312"/>
          <w:b w:val="0"/>
          <w:bCs/>
          <w:sz w:val="32"/>
          <w:szCs w:val="32"/>
          <w:lang w:val="en-US" w:eastAsia="zh-CN"/>
        </w:rPr>
      </w:pPr>
      <w:r>
        <w:rPr>
          <w:rFonts w:hint="eastAsia" w:ascii="仿宋_GB2312" w:hAnsi="仿宋_GB2312" w:eastAsia="仿宋_GB2312" w:cs="仿宋_GB2312"/>
          <w:b w:val="0"/>
          <w:bCs w:val="0"/>
          <w:sz w:val="32"/>
          <w:szCs w:val="32"/>
          <w:lang w:val="en-US" w:eastAsia="zh-CN"/>
        </w:rPr>
        <w:t>形体呈现度</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30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sz w:val="32"/>
          <w:szCs w:val="32"/>
          <w:lang w:val="en-US" w:eastAsia="zh-CN"/>
        </w:rPr>
        <w:t>：较好的身材比例；才艺展示完整、动作流畅</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方正仿宋_GB2312" w:hAnsi="方正仿宋_GB2312" w:eastAsia="方正仿宋_GB2312" w:cs="方正仿宋_GB2312"/>
          <w:b w:val="0"/>
          <w:bCs/>
          <w:sz w:val="32"/>
          <w:szCs w:val="32"/>
          <w:lang w:val="en-US" w:eastAsia="zh-CN"/>
        </w:rPr>
      </w:pPr>
      <w:r>
        <w:rPr>
          <w:rFonts w:hint="eastAsia" w:ascii="仿宋_GB2312" w:hAnsi="仿宋_GB2312" w:eastAsia="仿宋_GB2312" w:cs="仿宋_GB2312"/>
          <w:b w:val="0"/>
          <w:bCs w:val="0"/>
          <w:sz w:val="32"/>
          <w:szCs w:val="32"/>
          <w:lang w:val="en-US" w:eastAsia="zh-CN"/>
        </w:rPr>
        <w:t>视频录制质量</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10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sz w:val="32"/>
          <w:szCs w:val="32"/>
          <w:lang w:val="en-US" w:eastAsia="zh-CN"/>
        </w:rPr>
        <w:t>：剪辑流畅；画质清晰；编排巧妙</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Times New Roman" w:hAnsi="Times New Roman" w:eastAsia="方正仿宋_GB2312" w:cs="Times New Roman"/>
          <w:sz w:val="32"/>
          <w:szCs w:val="32"/>
          <w:lang w:val="en-US" w:eastAsia="zh-CN"/>
        </w:rPr>
        <w:t>（2）</w:t>
      </w:r>
      <w:r>
        <w:rPr>
          <w:rFonts w:hint="eastAsia" w:ascii="仿宋_GB2312" w:hAnsi="仿宋_GB2312" w:eastAsia="仿宋_GB2312" w:cs="仿宋_GB2312"/>
          <w:b w:val="0"/>
          <w:bCs w:val="0"/>
          <w:sz w:val="32"/>
          <w:szCs w:val="32"/>
          <w:lang w:val="en-US" w:eastAsia="zh-CN"/>
        </w:rPr>
        <w:t>决赛评分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妆造呈现度</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30</w:t>
      </w:r>
      <w:r>
        <w:rPr>
          <w:rFonts w:hint="eastAsia" w:ascii="仿宋_GB2312" w:hAnsi="仿宋_GB2312" w:eastAsia="仿宋_GB2312" w:cs="仿宋_GB2312"/>
          <w:b w:val="0"/>
          <w:bCs w:val="0"/>
          <w:sz w:val="32"/>
          <w:szCs w:val="32"/>
          <w:lang w:val="en-US" w:eastAsia="zh-CN"/>
        </w:rPr>
        <w:t>分）</w:t>
      </w:r>
      <w:r>
        <w:rPr>
          <w:rFonts w:hint="eastAsia" w:ascii="Times New Roman" w:hAnsi="Times New Roman" w:eastAsia="方正仿宋_GB2312" w:cs="Times New Roman"/>
          <w:sz w:val="32"/>
          <w:szCs w:val="32"/>
          <w:lang w:val="en-US" w:eastAsia="zh-CN"/>
        </w:rPr>
        <w:t>：妆容与服装切合主题；服饰搭配协调</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情景剧呈现度</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40</w:t>
      </w:r>
      <w:r>
        <w:rPr>
          <w:rFonts w:hint="eastAsia" w:ascii="仿宋_GB2312" w:hAnsi="仿宋_GB2312" w:eastAsia="仿宋_GB2312" w:cs="仿宋_GB2312"/>
          <w:b w:val="0"/>
          <w:bCs w:val="0"/>
          <w:sz w:val="32"/>
          <w:szCs w:val="32"/>
          <w:lang w:val="en-US" w:eastAsia="zh-CN"/>
        </w:rPr>
        <w:t>分）</w:t>
      </w:r>
      <w:r>
        <w:rPr>
          <w:rFonts w:hint="eastAsia" w:ascii="Times New Roman" w:hAnsi="Times New Roman" w:eastAsia="方正仿宋_GB2312" w:cs="Times New Roman"/>
          <w:sz w:val="32"/>
          <w:szCs w:val="32"/>
          <w:lang w:val="en-US" w:eastAsia="zh-CN"/>
        </w:rPr>
        <w:t>：情景剧编排完整；台步展示规范；肢体动作流畅；音乐与剧情的契合度</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创意内容展现效果</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Times New Roman" w:hAnsi="Times New Roman" w:eastAsia="方正仿宋_GB2312" w:cs="Times New Roman"/>
          <w:sz w:val="32"/>
          <w:szCs w:val="32"/>
          <w:lang w:val="en-US" w:eastAsia="zh-CN"/>
        </w:rPr>
        <w:t>：情景剧设定有新意；人物设计有亮点</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舞台表现力</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10</w:t>
      </w:r>
      <w:r>
        <w:rPr>
          <w:rFonts w:hint="eastAsia" w:ascii="仿宋_GB2312" w:hAnsi="仿宋_GB2312" w:eastAsia="仿宋_GB2312" w:cs="仿宋_GB2312"/>
          <w:b w:val="0"/>
          <w:bCs w:val="0"/>
          <w:sz w:val="32"/>
          <w:szCs w:val="32"/>
          <w:lang w:val="en-US" w:eastAsia="zh-CN"/>
        </w:rPr>
        <w:t>分）</w:t>
      </w:r>
      <w:r>
        <w:rPr>
          <w:rFonts w:hint="eastAsia" w:ascii="Times New Roman" w:hAnsi="Times New Roman" w:eastAsia="方正仿宋_GB2312" w:cs="Times New Roman"/>
          <w:sz w:val="32"/>
          <w:szCs w:val="32"/>
          <w:lang w:val="en-US" w:eastAsia="zh-CN"/>
        </w:rPr>
        <w:t>：选手整体综合表现力</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eastAsia" w:ascii="Times New Roman" w:hAnsi="Times New Roman" w:eastAsia="方正仿宋_GB2312" w:cs="Times New Roman"/>
          <w:b/>
          <w:bCs/>
          <w:sz w:val="32"/>
          <w:szCs w:val="32"/>
          <w:lang w:val="en-US" w:eastAsia="zh-CN"/>
        </w:rPr>
        <w:t>2</w:t>
      </w:r>
      <w:r>
        <w:rPr>
          <w:rFonts w:hint="eastAsia" w:ascii="方正仿宋_GB2312" w:hAnsi="方正仿宋_GB2312" w:eastAsia="方正仿宋_GB2312" w:cs="方正仿宋_GB2312"/>
          <w:b/>
          <w:bCs/>
          <w:sz w:val="32"/>
          <w:szCs w:val="32"/>
          <w:lang w:val="en-US" w:eastAsia="zh-CN"/>
        </w:rPr>
        <w:t>.</w:t>
      </w:r>
      <w:r>
        <w:rPr>
          <w:rFonts w:hint="eastAsia" w:ascii="仿宋_GB2312" w:hAnsi="仿宋_GB2312" w:eastAsia="仿宋_GB2312" w:cs="仿宋_GB2312"/>
          <w:b/>
          <w:bCs/>
          <w:sz w:val="32"/>
          <w:szCs w:val="32"/>
          <w:lang w:val="en-US" w:eastAsia="zh-CN"/>
        </w:rPr>
        <w:t>婚庆主持人礼仪大赛</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Times New Roman" w:hAnsi="Times New Roman" w:eastAsia="方正仿宋_GB2312" w:cs="Times New Roman"/>
          <w:sz w:val="32"/>
          <w:szCs w:val="32"/>
          <w:lang w:val="en-US" w:eastAsia="zh-CN"/>
        </w:rPr>
        <w:t>（1）</w:t>
      </w:r>
      <w:r>
        <w:rPr>
          <w:rFonts w:hint="eastAsia" w:ascii="仿宋_GB2312" w:hAnsi="仿宋_GB2312" w:eastAsia="仿宋_GB2312" w:cs="仿宋_GB2312"/>
          <w:b w:val="0"/>
          <w:bCs w:val="0"/>
          <w:sz w:val="32"/>
          <w:szCs w:val="32"/>
          <w:lang w:val="en-US" w:eastAsia="zh-CN"/>
        </w:rPr>
        <w:t>初赛</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主持内容</w:t>
      </w:r>
      <w:r>
        <w:rPr>
          <w:rFonts w:hint="eastAsia" w:ascii="方正仿宋_GB2312" w:hAnsi="方正仿宋_GB2312" w:eastAsia="方正仿宋_GB2312" w:cs="方正仿宋_GB2312"/>
          <w:b w:val="0"/>
          <w:bCs/>
          <w:sz w:val="32"/>
          <w:szCs w:val="32"/>
          <w:lang w:val="en-US" w:eastAsia="zh-CN"/>
        </w:rPr>
        <w:t>（4</w:t>
      </w:r>
      <w:r>
        <w:rPr>
          <w:rFonts w:hint="eastAsia" w:ascii="Times New Roman" w:hAnsi="Times New Roman" w:eastAsia="方正仿宋_GB2312" w:cs="Times New Roman"/>
          <w:sz w:val="32"/>
          <w:szCs w:val="32"/>
          <w:lang w:val="en-US" w:eastAsia="zh-CN"/>
        </w:rPr>
        <w:t>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sz w:val="32"/>
          <w:szCs w:val="32"/>
          <w:lang w:val="en-US" w:eastAsia="zh-CN"/>
        </w:rPr>
        <w:t>：</w:t>
      </w:r>
      <w:r>
        <w:rPr>
          <w:rFonts w:hint="eastAsia" w:ascii="仿宋_GB2312" w:hAnsi="仿宋_GB2312" w:eastAsia="仿宋_GB2312" w:cs="仿宋_GB2312"/>
          <w:b w:val="0"/>
          <w:bCs w:val="0"/>
          <w:sz w:val="32"/>
          <w:szCs w:val="32"/>
          <w:lang w:val="en-US" w:eastAsia="zh-CN"/>
        </w:rPr>
        <w:t>开场词、婚礼片段、结束语三部分完整且编排有创意，体现婚礼的流程。</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礼仪规范</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30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sz w:val="32"/>
          <w:szCs w:val="32"/>
          <w:lang w:val="en-US" w:eastAsia="zh-CN"/>
        </w:rPr>
        <w:t>：</w:t>
      </w:r>
      <w:r>
        <w:rPr>
          <w:rFonts w:hint="eastAsia" w:ascii="仿宋_GB2312" w:hAnsi="仿宋_GB2312" w:eastAsia="仿宋_GB2312" w:cs="仿宋_GB2312"/>
          <w:b w:val="0"/>
          <w:bCs w:val="0"/>
          <w:sz w:val="32"/>
          <w:szCs w:val="32"/>
          <w:lang w:val="en-US" w:eastAsia="zh-CN"/>
        </w:rPr>
        <w:t>主持仪态得体端庄，体态语运用得当。</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语音面貌</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sz w:val="32"/>
          <w:szCs w:val="32"/>
          <w:lang w:val="en-US" w:eastAsia="zh-CN"/>
        </w:rPr>
        <w:t>：</w:t>
      </w:r>
      <w:r>
        <w:rPr>
          <w:rFonts w:hint="eastAsia" w:ascii="仿宋_GB2312" w:hAnsi="仿宋_GB2312" w:eastAsia="仿宋_GB2312" w:cs="仿宋_GB2312"/>
          <w:b w:val="0"/>
          <w:bCs w:val="0"/>
          <w:sz w:val="32"/>
          <w:szCs w:val="32"/>
          <w:lang w:val="en-US" w:eastAsia="zh-CN"/>
        </w:rPr>
        <w:t>积极的语音状态；富有交流感；流利标准的普通话，语言生动且富有感染力，表达流畅。</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视频录制质量</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10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sz w:val="32"/>
          <w:szCs w:val="32"/>
          <w:lang w:val="en-US" w:eastAsia="zh-CN"/>
        </w:rPr>
        <w:t>：</w:t>
      </w:r>
      <w:r>
        <w:rPr>
          <w:rFonts w:hint="eastAsia" w:ascii="仿宋_GB2312" w:hAnsi="仿宋_GB2312" w:eastAsia="仿宋_GB2312" w:cs="仿宋_GB2312"/>
          <w:b w:val="0"/>
          <w:bCs w:val="0"/>
          <w:sz w:val="32"/>
          <w:szCs w:val="32"/>
          <w:lang w:val="en-US" w:eastAsia="zh-CN"/>
        </w:rPr>
        <w:t>剪辑流畅；画质清晰；编排巧妙。</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Times New Roman" w:hAnsi="Times New Roman" w:eastAsia="方正仿宋_GB2312" w:cs="Times New Roman"/>
          <w:sz w:val="32"/>
          <w:szCs w:val="32"/>
          <w:lang w:val="en-US" w:eastAsia="zh-CN"/>
        </w:rPr>
        <w:t>（2）</w:t>
      </w:r>
      <w:r>
        <w:rPr>
          <w:rFonts w:hint="eastAsia" w:ascii="仿宋_GB2312" w:hAnsi="仿宋_GB2312" w:eastAsia="仿宋_GB2312" w:cs="仿宋_GB2312"/>
          <w:b w:val="0"/>
          <w:bCs w:val="0"/>
          <w:sz w:val="32"/>
          <w:szCs w:val="32"/>
          <w:lang w:val="en-US" w:eastAsia="zh-CN"/>
        </w:rPr>
        <w:t>决赛</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方正仿宋_GB2312" w:hAnsi="方正仿宋_GB2312" w:eastAsia="方正仿宋_GB2312" w:cs="方正仿宋_GB2312"/>
          <w:b w:val="0"/>
          <w:bCs/>
          <w:sz w:val="32"/>
          <w:szCs w:val="32"/>
          <w:lang w:val="en-US" w:eastAsia="zh-CN"/>
        </w:rPr>
      </w:pPr>
      <w:r>
        <w:rPr>
          <w:rFonts w:hint="eastAsia" w:ascii="仿宋_GB2312" w:hAnsi="仿宋_GB2312" w:eastAsia="仿宋_GB2312" w:cs="仿宋_GB2312"/>
          <w:b w:val="0"/>
          <w:bCs w:val="0"/>
          <w:sz w:val="32"/>
          <w:szCs w:val="32"/>
          <w:lang w:val="en-US" w:eastAsia="zh-CN"/>
        </w:rPr>
        <w:t>第一环节：婚礼模拟主持</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70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sz w:val="32"/>
          <w:szCs w:val="32"/>
          <w:lang w:val="en-US" w:eastAsia="zh-CN"/>
        </w:rPr>
        <w:t>。</w:t>
      </w:r>
      <w:r>
        <w:rPr>
          <w:rFonts w:hint="eastAsia" w:ascii="仿宋_GB2312" w:hAnsi="仿宋_GB2312" w:eastAsia="仿宋_GB2312" w:cs="仿宋_GB2312"/>
          <w:b w:val="0"/>
          <w:bCs w:val="0"/>
          <w:sz w:val="32"/>
          <w:szCs w:val="32"/>
          <w:lang w:val="en-US" w:eastAsia="zh-CN"/>
        </w:rPr>
        <w:t>主要考察点为选手的个人修养、礼仪规范、应变能力、表演能力、控场能力、临场发挥能力、文化内涵等方面，时间为</w:t>
      </w:r>
      <w:r>
        <w:rPr>
          <w:rFonts w:hint="default" w:ascii="Times New Roman" w:hAnsi="Times New Roman" w:eastAsia="仿宋_GB2312" w:cs="Times New Roman"/>
          <w:b w:val="0"/>
          <w:bCs w:val="0"/>
          <w:sz w:val="32"/>
          <w:szCs w:val="32"/>
          <w:lang w:val="en-US" w:eastAsia="zh-CN"/>
        </w:rPr>
        <w:t>7</w:t>
      </w:r>
      <w:r>
        <w:rPr>
          <w:rFonts w:hint="eastAsia" w:ascii="仿宋_GB2312" w:hAnsi="仿宋_GB2312" w:eastAsia="仿宋_GB2312" w:cs="仿宋_GB2312"/>
          <w:b w:val="0"/>
          <w:bCs w:val="0"/>
          <w:sz w:val="32"/>
          <w:szCs w:val="32"/>
          <w:lang w:val="en-US" w:eastAsia="zh-CN"/>
        </w:rPr>
        <w:t>分钟，超时扣分。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第二环节：才艺展示</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30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sz w:val="32"/>
          <w:szCs w:val="32"/>
          <w:lang w:val="en-US" w:eastAsia="zh-CN"/>
        </w:rPr>
        <w:t>。</w:t>
      </w:r>
      <w:r>
        <w:rPr>
          <w:rFonts w:hint="eastAsia" w:ascii="仿宋_GB2312" w:hAnsi="仿宋_GB2312" w:eastAsia="仿宋_GB2312" w:cs="仿宋_GB2312"/>
          <w:b w:val="0"/>
          <w:bCs w:val="0"/>
          <w:sz w:val="32"/>
          <w:szCs w:val="32"/>
          <w:lang w:val="en-US" w:eastAsia="zh-CN"/>
        </w:rPr>
        <w:t>自备题材展示个人说、唱、舞、演等方面的才艺，时间为</w:t>
      </w:r>
      <w:r>
        <w:rPr>
          <w:rFonts w:hint="eastAsia" w:ascii="Times New Roman" w:hAnsi="Times New Roman" w:eastAsia="方正仿宋_GB2312" w:cs="Times New Roman"/>
          <w:sz w:val="32"/>
          <w:szCs w:val="32"/>
          <w:lang w:val="en-US" w:eastAsia="zh-CN"/>
        </w:rPr>
        <w:t>3</w:t>
      </w:r>
      <w:r>
        <w:rPr>
          <w:rFonts w:hint="eastAsia" w:ascii="仿宋_GB2312" w:hAnsi="仿宋_GB2312" w:eastAsia="仿宋_GB2312" w:cs="仿宋_GB2312"/>
          <w:b w:val="0"/>
          <w:bCs w:val="0"/>
          <w:sz w:val="32"/>
          <w:szCs w:val="32"/>
          <w:lang w:val="en-US" w:eastAsia="zh-CN"/>
        </w:rPr>
        <w:t>分钟，超时扣分。</w:t>
      </w:r>
    </w:p>
    <w:p>
      <w:pPr>
        <w:ind w:firstLine="643" w:firstLineChars="200"/>
        <w:rPr>
          <w:rFonts w:hint="eastAsia" w:ascii="仿宋_GB2312" w:hAnsi="仿宋_GB2312" w:eastAsia="仿宋_GB2312" w:cs="仿宋_GB2312"/>
          <w:b w:val="0"/>
          <w:bCs w:val="0"/>
          <w:sz w:val="32"/>
          <w:szCs w:val="32"/>
          <w:lang w:val="en-US" w:eastAsia="zh-CN"/>
        </w:rPr>
      </w:pPr>
      <w:r>
        <w:rPr>
          <w:rFonts w:hint="default" w:ascii="Times New Roman" w:hAnsi="Times New Roman" w:eastAsia="仿宋_GB2312" w:cs="Times New Roman"/>
          <w:b/>
          <w:bCs/>
          <w:sz w:val="32"/>
          <w:szCs w:val="32"/>
          <w:lang w:val="en-US" w:eastAsia="zh-CN"/>
        </w:rPr>
        <w:t>3.</w:t>
      </w:r>
      <w:r>
        <w:rPr>
          <w:rFonts w:hint="eastAsia" w:ascii="仿宋_GB2312" w:hAnsi="仿宋_GB2312" w:eastAsia="仿宋_GB2312" w:cs="仿宋_GB2312"/>
          <w:b/>
          <w:bCs/>
          <w:sz w:val="32"/>
          <w:szCs w:val="32"/>
          <w:lang w:val="en-US" w:eastAsia="zh-CN"/>
        </w:rPr>
        <w:t>新时代“富春山居图”讲故事大赛</w:t>
      </w:r>
    </w:p>
    <w:p>
      <w:pPr>
        <w:keepNext w:val="0"/>
        <w:keepLines w:val="0"/>
        <w:pageBreakBefore w:val="0"/>
        <w:widowControl w:val="0"/>
        <w:kinsoku/>
        <w:wordWrap/>
        <w:overflowPunct/>
        <w:topLinePunct w:val="0"/>
        <w:autoSpaceDE/>
        <w:autoSpaceDN/>
        <w:bidi w:val="0"/>
        <w:spacing w:line="580" w:lineRule="exact"/>
        <w:ind w:firstLine="2880" w:firstLineChars="9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复赛评分标准</w:t>
      </w:r>
    </w:p>
    <w:tbl>
      <w:tblPr>
        <w:tblStyle w:val="7"/>
        <w:tblW w:w="8710" w:type="dxa"/>
        <w:tblInd w:w="-1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1870"/>
        <w:gridCol w:w="1111"/>
        <w:gridCol w:w="4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889" w:type="dxa"/>
          </w:tcPr>
          <w:p>
            <w:pPr>
              <w:keepNext w:val="0"/>
              <w:keepLines w:val="0"/>
              <w:pageBreakBefore w:val="0"/>
              <w:widowControl w:val="0"/>
              <w:kinsoku/>
              <w:wordWrap/>
              <w:overflowPunct/>
              <w:topLinePunct w:val="0"/>
              <w:autoSpaceDE/>
              <w:autoSpaceDN/>
              <w:bidi w:val="0"/>
              <w:spacing w:line="580" w:lineRule="exact"/>
              <w:jc w:val="center"/>
              <w:rPr>
                <w:rFonts w:hint="eastAsia" w:ascii="方正仿宋_GB2312" w:hAnsi="方正仿宋_GB2312" w:eastAsia="方正仿宋_GB2312" w:cs="方正仿宋_GB2312"/>
                <w:kern w:val="2"/>
                <w:sz w:val="32"/>
                <w:szCs w:val="32"/>
                <w:lang w:val="en-US" w:eastAsia="zh-CN" w:bidi="ar-SA"/>
              </w:rPr>
            </w:pPr>
            <w:r>
              <w:rPr>
                <w:rFonts w:hint="eastAsia" w:ascii="仿宋_GB2312" w:hAnsi="仿宋_GB2312" w:eastAsia="仿宋_GB2312" w:cs="仿宋_GB2312"/>
                <w:b w:val="0"/>
                <w:bCs w:val="0"/>
                <w:sz w:val="32"/>
                <w:szCs w:val="32"/>
                <w:lang w:val="en-US" w:eastAsia="zh-CN"/>
              </w:rPr>
              <w:t>序号</w:t>
            </w:r>
          </w:p>
        </w:tc>
        <w:tc>
          <w:tcPr>
            <w:tcW w:w="187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指标</w:t>
            </w:r>
          </w:p>
        </w:tc>
        <w:tc>
          <w:tcPr>
            <w:tcW w:w="1111" w:type="dxa"/>
          </w:tcPr>
          <w:p>
            <w:pPr>
              <w:keepNext w:val="0"/>
              <w:keepLines w:val="0"/>
              <w:pageBreakBefore w:val="0"/>
              <w:widowControl w:val="0"/>
              <w:kinsoku/>
              <w:wordWrap/>
              <w:overflowPunct/>
              <w:topLinePunct w:val="0"/>
              <w:autoSpaceDE/>
              <w:autoSpaceDN/>
              <w:bidi w:val="0"/>
              <w:spacing w:line="580" w:lineRule="exact"/>
              <w:jc w:val="center"/>
              <w:rPr>
                <w:rFonts w:hint="eastAsia" w:ascii="方正仿宋_GB2312" w:hAnsi="方正仿宋_GB2312" w:eastAsia="方正仿宋_GB2312" w:cs="方正仿宋_GB2312"/>
                <w:kern w:val="2"/>
                <w:sz w:val="32"/>
                <w:szCs w:val="32"/>
                <w:lang w:val="en-US" w:eastAsia="zh-CN" w:bidi="ar-SA"/>
              </w:rPr>
            </w:pPr>
            <w:r>
              <w:rPr>
                <w:rFonts w:hint="eastAsia" w:ascii="仿宋_GB2312" w:hAnsi="仿宋_GB2312" w:eastAsia="仿宋_GB2312" w:cs="仿宋_GB2312"/>
                <w:b w:val="0"/>
                <w:bCs w:val="0"/>
                <w:sz w:val="32"/>
                <w:szCs w:val="32"/>
                <w:lang w:val="en-US" w:eastAsia="zh-CN"/>
              </w:rPr>
              <w:t>分值</w:t>
            </w:r>
          </w:p>
        </w:tc>
        <w:tc>
          <w:tcPr>
            <w:tcW w:w="4840" w:type="dxa"/>
            <w:vMerge w:val="restart"/>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p>
            <w:pPr>
              <w:keepNext w:val="0"/>
              <w:keepLines w:val="0"/>
              <w:pageBreakBefore w:val="0"/>
              <w:widowControl w:val="0"/>
              <w:kinsoku/>
              <w:wordWrap/>
              <w:overflowPunct/>
              <w:topLinePunct w:val="0"/>
              <w:autoSpaceDE/>
              <w:autoSpaceDN/>
              <w:bidi w:val="0"/>
              <w:spacing w:line="580" w:lineRule="exact"/>
              <w:jc w:val="center"/>
              <w:rPr>
                <w:rFonts w:hint="eastAsia" w:ascii="方正仿宋_GB2312" w:hAnsi="方正仿宋_GB2312" w:eastAsia="方正仿宋_GB2312" w:cs="方正仿宋_GB2312"/>
                <w:kern w:val="2"/>
                <w:sz w:val="32"/>
                <w:szCs w:val="32"/>
                <w:lang w:val="en-US" w:eastAsia="zh-CN" w:bidi="ar-SA"/>
              </w:rPr>
            </w:pPr>
            <w:r>
              <w:rPr>
                <w:rFonts w:hint="eastAsia" w:ascii="仿宋_GB2312" w:hAnsi="仿宋_GB2312" w:eastAsia="仿宋_GB2312" w:cs="仿宋_GB2312"/>
                <w:b w:val="0"/>
                <w:bCs w:val="0"/>
                <w:sz w:val="32"/>
                <w:szCs w:val="32"/>
                <w:lang w:val="en-US" w:eastAsia="zh-CN"/>
              </w:rPr>
              <w:t>自视频发布之日至</w:t>
            </w:r>
            <w:r>
              <w:rPr>
                <w:rFonts w:hint="eastAsia" w:ascii="Times New Roman" w:hAnsi="Times New Roman" w:eastAsia="方正仿宋_GB2312" w:cs="Times New Roman"/>
                <w:sz w:val="32"/>
                <w:szCs w:val="32"/>
                <w:lang w:val="en-US" w:eastAsia="zh-CN"/>
              </w:rPr>
              <w:t>2024</w:t>
            </w:r>
            <w:r>
              <w:rPr>
                <w:rFonts w:hint="eastAsia" w:ascii="仿宋_GB2312" w:hAnsi="仿宋_GB2312" w:eastAsia="仿宋_GB2312" w:cs="仿宋_GB2312"/>
                <w:b w:val="0"/>
                <w:bCs w:val="0"/>
                <w:sz w:val="32"/>
                <w:szCs w:val="32"/>
                <w:lang w:val="en-US" w:eastAsia="zh-CN"/>
              </w:rPr>
              <w:t>年</w:t>
            </w:r>
            <w:r>
              <w:rPr>
                <w:rFonts w:hint="eastAsia" w:ascii="Times New Roman" w:hAnsi="Times New Roman" w:eastAsia="方正仿宋_GB2312" w:cs="Times New Roman"/>
                <w:sz w:val="32"/>
                <w:szCs w:val="32"/>
                <w:lang w:val="en-US" w:eastAsia="zh-CN"/>
              </w:rPr>
              <w:t>10</w:t>
            </w:r>
            <w:r>
              <w:rPr>
                <w:rFonts w:hint="eastAsia" w:ascii="仿宋_GB2312" w:hAnsi="仿宋_GB2312" w:eastAsia="仿宋_GB2312" w:cs="仿宋_GB2312"/>
                <w:b w:val="0"/>
                <w:bCs w:val="0"/>
                <w:sz w:val="32"/>
                <w:szCs w:val="32"/>
                <w:lang w:val="en-US" w:eastAsia="zh-CN"/>
              </w:rPr>
              <w:t>月</w:t>
            </w:r>
            <w:r>
              <w:rPr>
                <w:rFonts w:hint="eastAsia" w:ascii="Times New Roman" w:hAnsi="Times New Roman" w:eastAsia="方正仿宋_GB2312" w:cs="Times New Roman"/>
                <w:sz w:val="32"/>
                <w:szCs w:val="32"/>
                <w:lang w:val="en-US" w:eastAsia="zh-CN"/>
              </w:rPr>
              <w:t>24</w:t>
            </w:r>
            <w:r>
              <w:rPr>
                <w:rFonts w:hint="eastAsia" w:ascii="仿宋_GB2312" w:hAnsi="仿宋_GB2312" w:eastAsia="仿宋_GB2312" w:cs="仿宋_GB2312"/>
                <w:b w:val="0"/>
                <w:bCs w:val="0"/>
                <w:sz w:val="32"/>
                <w:szCs w:val="32"/>
                <w:lang w:val="en-US" w:eastAsia="zh-CN"/>
              </w:rPr>
              <w:t>日晚</w:t>
            </w:r>
            <w:r>
              <w:rPr>
                <w:rFonts w:hint="eastAsia" w:ascii="Times New Roman" w:hAnsi="Times New Roman" w:eastAsia="方正仿宋_GB2312" w:cs="Times New Roman"/>
                <w:sz w:val="32"/>
                <w:szCs w:val="32"/>
                <w:lang w:val="en-US" w:eastAsia="zh-CN"/>
              </w:rPr>
              <w:t>24</w:t>
            </w:r>
            <w:r>
              <w:rPr>
                <w:rFonts w:hint="eastAsia" w:ascii="仿宋_GB2312" w:hAnsi="仿宋_GB2312" w:eastAsia="仿宋_GB2312" w:cs="仿宋_GB2312"/>
                <w:b w:val="0"/>
                <w:bCs w:val="0"/>
                <w:sz w:val="32"/>
                <w:szCs w:val="32"/>
                <w:lang w:val="en-US" w:eastAsia="zh-CN"/>
              </w:rPr>
              <w:t>时短视频的相关数据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889" w:type="dxa"/>
            <w:vAlign w:val="top"/>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1</w:t>
            </w:r>
          </w:p>
        </w:tc>
        <w:tc>
          <w:tcPr>
            <w:tcW w:w="1870" w:type="dxa"/>
            <w:vAlign w:val="top"/>
          </w:tcPr>
          <w:p>
            <w:pPr>
              <w:keepNext w:val="0"/>
              <w:keepLines w:val="0"/>
              <w:pageBreakBefore w:val="0"/>
              <w:tabs>
                <w:tab w:val="left" w:pos="1253"/>
              </w:tabs>
              <w:kinsoku/>
              <w:wordWrap/>
              <w:overflowPunct/>
              <w:topLinePunct w:val="0"/>
              <w:autoSpaceDE/>
              <w:autoSpaceDN/>
              <w:bidi w:val="0"/>
              <w:spacing w:line="580" w:lineRule="exact"/>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播放量</w:t>
            </w:r>
          </w:p>
        </w:tc>
        <w:tc>
          <w:tcPr>
            <w:tcW w:w="1111" w:type="dxa"/>
            <w:vAlign w:val="top"/>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30</w:t>
            </w:r>
          </w:p>
        </w:tc>
        <w:tc>
          <w:tcPr>
            <w:tcW w:w="4840"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89"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2</w:t>
            </w:r>
          </w:p>
        </w:tc>
        <w:tc>
          <w:tcPr>
            <w:tcW w:w="1870" w:type="dxa"/>
          </w:tcPr>
          <w:p>
            <w:pPr>
              <w:keepNext w:val="0"/>
              <w:keepLines w:val="0"/>
              <w:pageBreakBefore w:val="0"/>
              <w:tabs>
                <w:tab w:val="left" w:pos="1253"/>
              </w:tabs>
              <w:kinsoku/>
              <w:wordWrap/>
              <w:overflowPunct/>
              <w:topLinePunct w:val="0"/>
              <w:autoSpaceDE/>
              <w:autoSpaceDN/>
              <w:bidi w:val="0"/>
              <w:spacing w:line="580" w:lineRule="exact"/>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点赞量</w:t>
            </w:r>
          </w:p>
        </w:tc>
        <w:tc>
          <w:tcPr>
            <w:tcW w:w="1111"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10</w:t>
            </w:r>
          </w:p>
        </w:tc>
        <w:tc>
          <w:tcPr>
            <w:tcW w:w="4840"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889"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3</w:t>
            </w:r>
          </w:p>
        </w:tc>
        <w:tc>
          <w:tcPr>
            <w:tcW w:w="1870" w:type="dxa"/>
          </w:tcPr>
          <w:p>
            <w:pPr>
              <w:keepNext w:val="0"/>
              <w:keepLines w:val="0"/>
              <w:pageBreakBefore w:val="0"/>
              <w:tabs>
                <w:tab w:val="left" w:pos="1253"/>
              </w:tabs>
              <w:kinsoku/>
              <w:wordWrap/>
              <w:overflowPunct/>
              <w:topLinePunct w:val="0"/>
              <w:autoSpaceDE/>
              <w:autoSpaceDN/>
              <w:bidi w:val="0"/>
              <w:spacing w:line="580" w:lineRule="exact"/>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评论量</w:t>
            </w:r>
          </w:p>
        </w:tc>
        <w:tc>
          <w:tcPr>
            <w:tcW w:w="1111"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30</w:t>
            </w:r>
          </w:p>
        </w:tc>
        <w:tc>
          <w:tcPr>
            <w:tcW w:w="4840"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889" w:type="dxa"/>
          </w:tcPr>
          <w:p>
            <w:pPr>
              <w:keepNext w:val="0"/>
              <w:keepLines w:val="0"/>
              <w:pageBreakBefore w:val="0"/>
              <w:tabs>
                <w:tab w:val="left" w:pos="1253"/>
              </w:tabs>
              <w:kinsoku/>
              <w:wordWrap/>
              <w:overflowPunct/>
              <w:topLinePunct w:val="0"/>
              <w:autoSpaceDE/>
              <w:autoSpaceDN/>
              <w:bidi w:val="0"/>
              <w:spacing w:line="580" w:lineRule="exact"/>
              <w:jc w:val="center"/>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4</w:t>
            </w:r>
          </w:p>
        </w:tc>
        <w:tc>
          <w:tcPr>
            <w:tcW w:w="1870" w:type="dxa"/>
          </w:tcPr>
          <w:p>
            <w:pPr>
              <w:keepNext w:val="0"/>
              <w:keepLines w:val="0"/>
              <w:pageBreakBefore w:val="0"/>
              <w:tabs>
                <w:tab w:val="left" w:pos="1253"/>
              </w:tabs>
              <w:kinsoku/>
              <w:wordWrap/>
              <w:overflowPunct/>
              <w:topLinePunct w:val="0"/>
              <w:autoSpaceDE/>
              <w:autoSpaceDN/>
              <w:bidi w:val="0"/>
              <w:spacing w:line="580" w:lineRule="exact"/>
              <w:jc w:val="both"/>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个人社交账号播放量</w:t>
            </w:r>
          </w:p>
        </w:tc>
        <w:tc>
          <w:tcPr>
            <w:tcW w:w="1111" w:type="dxa"/>
          </w:tcPr>
          <w:p>
            <w:pPr>
              <w:keepNext w:val="0"/>
              <w:keepLines w:val="0"/>
              <w:pageBreakBefore w:val="0"/>
              <w:tabs>
                <w:tab w:val="left" w:pos="1253"/>
              </w:tabs>
              <w:kinsoku/>
              <w:wordWrap/>
              <w:overflowPunct/>
              <w:topLinePunct w:val="0"/>
              <w:autoSpaceDE/>
              <w:autoSpaceDN/>
              <w:bidi w:val="0"/>
              <w:spacing w:line="580" w:lineRule="exact"/>
              <w:jc w:val="center"/>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30</w:t>
            </w:r>
          </w:p>
        </w:tc>
        <w:tc>
          <w:tcPr>
            <w:tcW w:w="4840" w:type="dxa"/>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r>
    </w:tbl>
    <w:p>
      <w:pPr>
        <w:keepNext w:val="0"/>
        <w:keepLines w:val="0"/>
        <w:pageBreakBefore w:val="0"/>
        <w:kinsoku/>
        <w:wordWrap/>
        <w:overflowPunct/>
        <w:topLinePunct w:val="0"/>
        <w:autoSpaceDE/>
        <w:autoSpaceDN/>
        <w:bidi w:val="0"/>
        <w:spacing w:line="580" w:lineRule="exact"/>
        <w:ind w:firstLine="640" w:firstLineChars="200"/>
        <w:jc w:val="cente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en-US" w:eastAsia="zh-CN"/>
        </w:rPr>
        <w:t>决</w:t>
      </w:r>
      <w:r>
        <w:rPr>
          <w:rFonts w:hint="eastAsia" w:ascii="仿宋_GB2312" w:hAnsi="仿宋_GB2312" w:eastAsia="仿宋_GB2312" w:cs="仿宋_GB2312"/>
          <w:sz w:val="32"/>
          <w:szCs w:val="32"/>
        </w:rPr>
        <w:t>赛评分标准</w:t>
      </w:r>
    </w:p>
    <w:tbl>
      <w:tblPr>
        <w:tblStyle w:val="7"/>
        <w:tblpPr w:leftFromText="180" w:rightFromText="180" w:vertAnchor="text" w:horzAnchor="page" w:tblpX="1622" w:tblpY="501"/>
        <w:tblOverlap w:val="never"/>
        <w:tblW w:w="87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5"/>
        <w:gridCol w:w="2090"/>
        <w:gridCol w:w="1050"/>
        <w:gridCol w:w="4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565" w:type="dxa"/>
            <w:vMerge w:val="restart"/>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p>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视频内容</w:t>
            </w:r>
            <w:r>
              <w:rPr>
                <w:rFonts w:hint="eastAsia" w:ascii="Times New Roman" w:hAnsi="Times New Roman" w:eastAsia="方正仿宋_GB2312" w:cs="Times New Roman"/>
                <w:sz w:val="32"/>
                <w:szCs w:val="32"/>
                <w:lang w:val="en-US" w:eastAsia="zh-CN"/>
              </w:rPr>
              <w:t>60</w:t>
            </w:r>
            <w:r>
              <w:rPr>
                <w:rFonts w:hint="eastAsia" w:ascii="仿宋_GB2312" w:hAnsi="仿宋_GB2312" w:eastAsia="仿宋_GB2312" w:cs="仿宋_GB2312"/>
                <w:b w:val="0"/>
                <w:bCs w:val="0"/>
                <w:sz w:val="32"/>
                <w:szCs w:val="32"/>
                <w:lang w:val="en-US" w:eastAsia="zh-CN"/>
              </w:rPr>
              <w:t>分</w:t>
            </w:r>
          </w:p>
          <w:p>
            <w:pPr>
              <w:keepNext w:val="0"/>
              <w:keepLines w:val="0"/>
              <w:pageBreakBefore w:val="0"/>
              <w:widowControl w:val="0"/>
              <w:kinsoku/>
              <w:wordWrap/>
              <w:overflowPunct/>
              <w:topLinePunct w:val="0"/>
              <w:autoSpaceDE/>
              <w:autoSpaceDN/>
              <w:bidi w:val="0"/>
              <w:spacing w:line="580" w:lineRule="exact"/>
              <w:jc w:val="center"/>
              <w:rPr>
                <w:rFonts w:hint="eastAsia" w:ascii="方正仿宋_GB2312" w:hAnsi="方正仿宋_GB2312" w:eastAsia="方正仿宋_GB2312" w:cs="方正仿宋_GB2312"/>
                <w:kern w:val="2"/>
                <w:sz w:val="32"/>
                <w:szCs w:val="32"/>
                <w:lang w:val="en-US" w:eastAsia="zh-CN" w:bidi="ar-SA"/>
              </w:rPr>
            </w:pPr>
          </w:p>
        </w:tc>
        <w:tc>
          <w:tcPr>
            <w:tcW w:w="209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指标</w:t>
            </w:r>
          </w:p>
        </w:tc>
        <w:tc>
          <w:tcPr>
            <w:tcW w:w="105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分值</w:t>
            </w:r>
          </w:p>
        </w:tc>
        <w:tc>
          <w:tcPr>
            <w:tcW w:w="4025"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c>
          <w:tcPr>
            <w:tcW w:w="2090" w:type="dxa"/>
          </w:tcPr>
          <w:p>
            <w:pPr>
              <w:keepNext w:val="0"/>
              <w:keepLines w:val="0"/>
              <w:pageBreakBefore w:val="0"/>
              <w:widowControl w:val="0"/>
              <w:kinsoku/>
              <w:wordWrap/>
              <w:overflowPunct/>
              <w:topLinePunct w:val="0"/>
              <w:autoSpaceDE/>
              <w:autoSpaceDN/>
              <w:bidi w:val="0"/>
              <w:spacing w:line="580" w:lineRule="exact"/>
              <w:jc w:val="center"/>
              <w:rPr>
                <w:rFonts w:hint="eastAsia" w:ascii="方正仿宋_GB2312" w:hAnsi="方正仿宋_GB2312" w:eastAsia="方正仿宋_GB2312" w:cs="方正仿宋_GB2312"/>
                <w:kern w:val="2"/>
                <w:sz w:val="32"/>
                <w:szCs w:val="32"/>
                <w:lang w:val="en-US" w:eastAsia="zh-CN" w:bidi="ar-SA"/>
              </w:rPr>
            </w:pPr>
            <w:r>
              <w:rPr>
                <w:rFonts w:hint="eastAsia" w:ascii="仿宋_GB2312" w:hAnsi="仿宋_GB2312" w:eastAsia="仿宋_GB2312" w:cs="仿宋_GB2312"/>
                <w:b w:val="0"/>
                <w:bCs w:val="0"/>
                <w:sz w:val="32"/>
                <w:szCs w:val="32"/>
                <w:lang w:val="en-US" w:eastAsia="zh-CN"/>
              </w:rPr>
              <w:t>故事性</w:t>
            </w:r>
          </w:p>
        </w:tc>
        <w:tc>
          <w:tcPr>
            <w:tcW w:w="1050"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20</w:t>
            </w:r>
          </w:p>
        </w:tc>
        <w:tc>
          <w:tcPr>
            <w:tcW w:w="4025" w:type="dxa"/>
          </w:tcPr>
          <w:p>
            <w:pPr>
              <w:keepNext w:val="0"/>
              <w:keepLines w:val="0"/>
              <w:pageBreakBefore w:val="0"/>
              <w:widowControl w:val="0"/>
              <w:kinsoku/>
              <w:wordWrap/>
              <w:overflowPunct/>
              <w:topLinePunct w:val="0"/>
              <w:autoSpaceDE/>
              <w:autoSpaceDN/>
              <w:bidi w:val="0"/>
              <w:spacing w:line="580" w:lineRule="exact"/>
              <w:jc w:val="center"/>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引人入胜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565"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c>
          <w:tcPr>
            <w:tcW w:w="209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内容质量</w:t>
            </w:r>
          </w:p>
        </w:tc>
        <w:tc>
          <w:tcPr>
            <w:tcW w:w="1050"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10</w:t>
            </w:r>
          </w:p>
        </w:tc>
        <w:tc>
          <w:tcPr>
            <w:tcW w:w="4025"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具有记忆点、具创作力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c>
          <w:tcPr>
            <w:tcW w:w="2090" w:type="dxa"/>
          </w:tcPr>
          <w:p>
            <w:pPr>
              <w:keepNext w:val="0"/>
              <w:keepLines w:val="0"/>
              <w:pageBreakBefore w:val="0"/>
              <w:widowControl w:val="0"/>
              <w:kinsoku/>
              <w:wordWrap/>
              <w:overflowPunct/>
              <w:topLinePunct w:val="0"/>
              <w:autoSpaceDE/>
              <w:autoSpaceDN/>
              <w:bidi w:val="0"/>
              <w:spacing w:line="580" w:lineRule="exact"/>
              <w:jc w:val="center"/>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讲解水平</w:t>
            </w:r>
          </w:p>
        </w:tc>
        <w:tc>
          <w:tcPr>
            <w:tcW w:w="1050"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10</w:t>
            </w:r>
          </w:p>
        </w:tc>
        <w:tc>
          <w:tcPr>
            <w:tcW w:w="4025" w:type="dxa"/>
          </w:tcPr>
          <w:p>
            <w:pPr>
              <w:keepNext w:val="0"/>
              <w:keepLines w:val="0"/>
              <w:pageBreakBefore w:val="0"/>
              <w:widowControl w:val="0"/>
              <w:kinsoku/>
              <w:wordWrap/>
              <w:overflowPunct/>
              <w:topLinePunct w:val="0"/>
              <w:autoSpaceDE/>
              <w:autoSpaceDN/>
              <w:bidi w:val="0"/>
              <w:spacing w:line="580" w:lineRule="exact"/>
              <w:jc w:val="center"/>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讲解艺术表现力和感染力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565" w:type="dxa"/>
            <w:vMerge w:val="continue"/>
          </w:tcPr>
          <w:p>
            <w:pPr>
              <w:keepNext w:val="0"/>
              <w:keepLines w:val="0"/>
              <w:pageBreakBefore w:val="0"/>
              <w:widowControl w:val="0"/>
              <w:kinsoku/>
              <w:wordWrap/>
              <w:overflowPunct/>
              <w:topLinePunct w:val="0"/>
              <w:autoSpaceDE/>
              <w:autoSpaceDN/>
              <w:bidi w:val="0"/>
              <w:spacing w:line="580" w:lineRule="exact"/>
              <w:jc w:val="center"/>
              <w:rPr>
                <w:rFonts w:hint="eastAsia" w:ascii="方正仿宋_GB2312" w:hAnsi="方正仿宋_GB2312" w:eastAsia="方正仿宋_GB2312" w:cs="方正仿宋_GB2312"/>
                <w:kern w:val="2"/>
                <w:sz w:val="32"/>
                <w:szCs w:val="32"/>
                <w:lang w:val="en-US" w:eastAsia="zh-CN" w:bidi="ar-SA"/>
              </w:rPr>
            </w:pPr>
          </w:p>
        </w:tc>
        <w:tc>
          <w:tcPr>
            <w:tcW w:w="209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背景音乐</w:t>
            </w:r>
          </w:p>
        </w:tc>
        <w:tc>
          <w:tcPr>
            <w:tcW w:w="1050" w:type="dxa"/>
          </w:tcPr>
          <w:p>
            <w:pPr>
              <w:keepNext w:val="0"/>
              <w:keepLines w:val="0"/>
              <w:pageBreakBefore w:val="0"/>
              <w:tabs>
                <w:tab w:val="left" w:pos="1253"/>
              </w:tabs>
              <w:kinsoku/>
              <w:wordWrap/>
              <w:overflowPunct/>
              <w:topLinePunct w:val="0"/>
              <w:autoSpaceDE/>
              <w:autoSpaceDN/>
              <w:bidi w:val="0"/>
              <w:spacing w:line="580" w:lineRule="exact"/>
              <w:jc w:val="center"/>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10</w:t>
            </w:r>
          </w:p>
        </w:tc>
        <w:tc>
          <w:tcPr>
            <w:tcW w:w="4025"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主题内容匹配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c>
          <w:tcPr>
            <w:tcW w:w="209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画面质量</w:t>
            </w:r>
          </w:p>
        </w:tc>
        <w:tc>
          <w:tcPr>
            <w:tcW w:w="1050" w:type="dxa"/>
          </w:tcPr>
          <w:p>
            <w:pPr>
              <w:keepNext w:val="0"/>
              <w:keepLines w:val="0"/>
              <w:pageBreakBefore w:val="0"/>
              <w:tabs>
                <w:tab w:val="left" w:pos="1253"/>
              </w:tabs>
              <w:kinsoku/>
              <w:wordWrap/>
              <w:overflowPunct/>
              <w:topLinePunct w:val="0"/>
              <w:autoSpaceDE/>
              <w:autoSpaceDN/>
              <w:bidi w:val="0"/>
              <w:spacing w:line="580" w:lineRule="exact"/>
              <w:jc w:val="center"/>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10</w:t>
            </w:r>
          </w:p>
        </w:tc>
        <w:tc>
          <w:tcPr>
            <w:tcW w:w="4025" w:type="dxa"/>
          </w:tcPr>
          <w:p>
            <w:pPr>
              <w:keepNext w:val="0"/>
              <w:keepLines w:val="0"/>
              <w:pageBreakBefore w:val="0"/>
              <w:widowControl w:val="0"/>
              <w:kinsoku/>
              <w:wordWrap/>
              <w:overflowPunct/>
              <w:topLinePunct w:val="0"/>
              <w:autoSpaceDE/>
              <w:autoSpaceDN/>
              <w:bidi w:val="0"/>
              <w:spacing w:line="580" w:lineRule="exact"/>
              <w:jc w:val="center"/>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画面清晰连贯、文字精美、符合中华美学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restart"/>
          </w:tcPr>
          <w:p>
            <w:pPr>
              <w:keepNext w:val="0"/>
              <w:keepLines w:val="0"/>
              <w:pageBreakBefore w:val="0"/>
              <w:widowControl w:val="0"/>
              <w:kinsoku/>
              <w:wordWrap/>
              <w:overflowPunct/>
              <w:topLinePunct w:val="0"/>
              <w:autoSpaceDE/>
              <w:autoSpaceDN/>
              <w:bidi w:val="0"/>
              <w:spacing w:line="580" w:lineRule="exact"/>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故事</w:t>
            </w:r>
          </w:p>
          <w:p>
            <w:pPr>
              <w:keepNext w:val="0"/>
              <w:keepLines w:val="0"/>
              <w:pageBreakBefore w:val="0"/>
              <w:widowControl w:val="0"/>
              <w:kinsoku/>
              <w:wordWrap/>
              <w:overflowPunct/>
              <w:topLinePunct w:val="0"/>
              <w:autoSpaceDE/>
              <w:autoSpaceDN/>
              <w:bidi w:val="0"/>
              <w:spacing w:line="580" w:lineRule="exact"/>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脚本</w:t>
            </w:r>
          </w:p>
          <w:p>
            <w:pPr>
              <w:keepNext w:val="0"/>
              <w:keepLines w:val="0"/>
              <w:pageBreakBefore w:val="0"/>
              <w:widowControl w:val="0"/>
              <w:kinsoku/>
              <w:wordWrap/>
              <w:overflowPunct/>
              <w:topLinePunct w:val="0"/>
              <w:autoSpaceDE/>
              <w:autoSpaceDN/>
              <w:bidi w:val="0"/>
              <w:spacing w:line="580" w:lineRule="exact"/>
              <w:jc w:val="both"/>
              <w:rPr>
                <w:rFonts w:hint="default" w:ascii="方正仿宋_GB2312" w:hAnsi="方正仿宋_GB2312" w:eastAsia="方正仿宋_GB2312" w:cs="方正仿宋_GB2312"/>
                <w:kern w:val="2"/>
                <w:sz w:val="32"/>
                <w:szCs w:val="32"/>
                <w:lang w:val="en-US" w:eastAsia="zh-CN" w:bidi="ar-SA"/>
              </w:rPr>
            </w:pPr>
            <w:r>
              <w:rPr>
                <w:rFonts w:hint="eastAsia" w:ascii="Times New Roman" w:hAnsi="Times New Roman" w:eastAsia="方正仿宋_GB2312" w:cs="Times New Roman"/>
                <w:sz w:val="32"/>
                <w:szCs w:val="32"/>
                <w:lang w:val="en-US" w:eastAsia="zh-CN"/>
              </w:rPr>
              <w:t>40分</w:t>
            </w:r>
          </w:p>
        </w:tc>
        <w:tc>
          <w:tcPr>
            <w:tcW w:w="2090" w:type="dxa"/>
          </w:tcPr>
          <w:p>
            <w:pPr>
              <w:keepNext w:val="0"/>
              <w:keepLines w:val="0"/>
              <w:pageBreakBefore w:val="0"/>
              <w:widowControl w:val="0"/>
              <w:kinsoku/>
              <w:wordWrap/>
              <w:overflowPunct/>
              <w:topLinePunct w:val="0"/>
              <w:autoSpaceDE/>
              <w:autoSpaceDN/>
              <w:bidi w:val="0"/>
              <w:spacing w:line="580" w:lineRule="exact"/>
              <w:jc w:val="center"/>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主题贴合度</w:t>
            </w:r>
          </w:p>
        </w:tc>
        <w:tc>
          <w:tcPr>
            <w:tcW w:w="1050" w:type="dxa"/>
          </w:tcPr>
          <w:p>
            <w:pPr>
              <w:keepNext w:val="0"/>
              <w:keepLines w:val="0"/>
              <w:pageBreakBefore w:val="0"/>
              <w:tabs>
                <w:tab w:val="left" w:pos="1253"/>
              </w:tabs>
              <w:kinsoku/>
              <w:wordWrap/>
              <w:overflowPunct/>
              <w:topLinePunct w:val="0"/>
              <w:autoSpaceDE/>
              <w:autoSpaceDN/>
              <w:bidi w:val="0"/>
              <w:spacing w:line="580" w:lineRule="exact"/>
              <w:jc w:val="center"/>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10</w:t>
            </w:r>
          </w:p>
        </w:tc>
        <w:tc>
          <w:tcPr>
            <w:tcW w:w="4025" w:type="dxa"/>
          </w:tcPr>
          <w:p>
            <w:pPr>
              <w:keepNext w:val="0"/>
              <w:keepLines w:val="0"/>
              <w:pageBreakBefore w:val="0"/>
              <w:widowControl w:val="0"/>
              <w:kinsoku/>
              <w:wordWrap/>
              <w:overflowPunct/>
              <w:topLinePunct w:val="0"/>
              <w:autoSpaceDE/>
              <w:autoSpaceDN/>
              <w:bidi w:val="0"/>
              <w:spacing w:line="580" w:lineRule="exact"/>
              <w:jc w:val="center"/>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围绕新时代富春山居图进行创作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pPr>
              <w:keepNext w:val="0"/>
              <w:keepLines w:val="0"/>
              <w:pageBreakBefore w:val="0"/>
              <w:widowControl w:val="0"/>
              <w:kinsoku/>
              <w:wordWrap/>
              <w:overflowPunct/>
              <w:topLinePunct w:val="0"/>
              <w:autoSpaceDE/>
              <w:autoSpaceDN/>
              <w:bidi w:val="0"/>
              <w:spacing w:line="580" w:lineRule="exact"/>
              <w:jc w:val="both"/>
              <w:rPr>
                <w:rFonts w:hint="default" w:ascii="方正仿宋_GB2312" w:hAnsi="方正仿宋_GB2312" w:eastAsia="方正仿宋_GB2312" w:cs="方正仿宋_GB2312"/>
                <w:kern w:val="2"/>
                <w:sz w:val="32"/>
                <w:szCs w:val="32"/>
                <w:lang w:val="en-US" w:eastAsia="zh-CN" w:bidi="ar-SA"/>
              </w:rPr>
            </w:pPr>
          </w:p>
        </w:tc>
        <w:tc>
          <w:tcPr>
            <w:tcW w:w="209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内容丰富性</w:t>
            </w:r>
          </w:p>
        </w:tc>
        <w:tc>
          <w:tcPr>
            <w:tcW w:w="1050" w:type="dxa"/>
          </w:tcPr>
          <w:p>
            <w:pPr>
              <w:keepNext w:val="0"/>
              <w:keepLines w:val="0"/>
              <w:pageBreakBefore w:val="0"/>
              <w:tabs>
                <w:tab w:val="left" w:pos="1253"/>
              </w:tabs>
              <w:kinsoku/>
              <w:wordWrap/>
              <w:overflowPunct/>
              <w:topLinePunct w:val="0"/>
              <w:autoSpaceDE/>
              <w:autoSpaceDN/>
              <w:bidi w:val="0"/>
              <w:spacing w:line="580" w:lineRule="exact"/>
              <w:jc w:val="center"/>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10</w:t>
            </w:r>
          </w:p>
        </w:tc>
        <w:tc>
          <w:tcPr>
            <w:tcW w:w="4025" w:type="dxa"/>
          </w:tcPr>
          <w:p>
            <w:pPr>
              <w:keepNext w:val="0"/>
              <w:keepLines w:val="0"/>
              <w:pageBreakBefore w:val="0"/>
              <w:widowControl w:val="0"/>
              <w:kinsoku/>
              <w:wordWrap/>
              <w:overflowPunct/>
              <w:topLinePunct w:val="0"/>
              <w:autoSpaceDE/>
              <w:autoSpaceDN/>
              <w:bidi w:val="0"/>
              <w:spacing w:line="580" w:lineRule="exact"/>
              <w:jc w:val="center"/>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有深度、广度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c>
          <w:tcPr>
            <w:tcW w:w="2090" w:type="dxa"/>
          </w:tcPr>
          <w:p>
            <w:pPr>
              <w:keepNext w:val="0"/>
              <w:keepLines w:val="0"/>
              <w:pageBreakBefore w:val="0"/>
              <w:widowControl w:val="0"/>
              <w:kinsoku/>
              <w:wordWrap/>
              <w:overflowPunct/>
              <w:topLinePunct w:val="0"/>
              <w:autoSpaceDE/>
              <w:autoSpaceDN/>
              <w:bidi w:val="0"/>
              <w:spacing w:line="580" w:lineRule="exact"/>
              <w:jc w:val="center"/>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情感共鸣</w:t>
            </w:r>
            <w:r>
              <w:rPr>
                <w:rFonts w:hint="eastAsia" w:ascii="仿宋_GB2312" w:hAnsi="仿宋_GB2312" w:eastAsia="仿宋_GB2312" w:cs="仿宋_GB2312"/>
                <w:b w:val="0"/>
                <w:bCs w:val="0"/>
                <w:sz w:val="32"/>
                <w:szCs w:val="32"/>
                <w:lang w:val="en-US" w:eastAsia="zh-CN"/>
              </w:rPr>
              <w:t>度</w:t>
            </w:r>
          </w:p>
        </w:tc>
        <w:tc>
          <w:tcPr>
            <w:tcW w:w="1050" w:type="dxa"/>
          </w:tcPr>
          <w:p>
            <w:pPr>
              <w:keepNext w:val="0"/>
              <w:keepLines w:val="0"/>
              <w:pageBreakBefore w:val="0"/>
              <w:tabs>
                <w:tab w:val="left" w:pos="1253"/>
              </w:tabs>
              <w:kinsoku/>
              <w:wordWrap/>
              <w:overflowPunct/>
              <w:topLinePunct w:val="0"/>
              <w:autoSpaceDE/>
              <w:autoSpaceDN/>
              <w:bidi w:val="0"/>
              <w:spacing w:line="580" w:lineRule="exact"/>
              <w:jc w:val="center"/>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10</w:t>
            </w:r>
          </w:p>
        </w:tc>
        <w:tc>
          <w:tcPr>
            <w:tcW w:w="4025" w:type="dxa"/>
          </w:tcPr>
          <w:p>
            <w:pPr>
              <w:keepNext w:val="0"/>
              <w:keepLines w:val="0"/>
              <w:pageBreakBefore w:val="0"/>
              <w:widowControl w:val="0"/>
              <w:kinsoku/>
              <w:wordWrap/>
              <w:overflowPunct/>
              <w:topLinePunct w:val="0"/>
              <w:autoSpaceDE/>
              <w:autoSpaceDN/>
              <w:bidi w:val="0"/>
              <w:spacing w:line="580" w:lineRule="exact"/>
              <w:jc w:val="center"/>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观众喜欢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c>
          <w:tcPr>
            <w:tcW w:w="2090" w:type="dxa"/>
          </w:tcPr>
          <w:p>
            <w:pPr>
              <w:keepNext w:val="0"/>
              <w:keepLines w:val="0"/>
              <w:pageBreakBefore w:val="0"/>
              <w:widowControl w:val="0"/>
              <w:kinsoku/>
              <w:wordWrap/>
              <w:overflowPunct/>
              <w:topLinePunct w:val="0"/>
              <w:autoSpaceDE/>
              <w:autoSpaceDN/>
              <w:bidi w:val="0"/>
              <w:spacing w:line="580" w:lineRule="exact"/>
              <w:jc w:val="center"/>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文字优美度</w:t>
            </w:r>
          </w:p>
        </w:tc>
        <w:tc>
          <w:tcPr>
            <w:tcW w:w="1050" w:type="dxa"/>
          </w:tcPr>
          <w:p>
            <w:pPr>
              <w:keepNext w:val="0"/>
              <w:keepLines w:val="0"/>
              <w:pageBreakBefore w:val="0"/>
              <w:tabs>
                <w:tab w:val="left" w:pos="1253"/>
              </w:tabs>
              <w:kinsoku/>
              <w:wordWrap/>
              <w:overflowPunct/>
              <w:topLinePunct w:val="0"/>
              <w:autoSpaceDE/>
              <w:autoSpaceDN/>
              <w:bidi w:val="0"/>
              <w:spacing w:line="580" w:lineRule="exact"/>
              <w:jc w:val="center"/>
              <w:rPr>
                <w:rFonts w:hint="default"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10</w:t>
            </w:r>
          </w:p>
        </w:tc>
        <w:tc>
          <w:tcPr>
            <w:tcW w:w="4025" w:type="dxa"/>
          </w:tcPr>
          <w:p>
            <w:pPr>
              <w:keepNext w:val="0"/>
              <w:keepLines w:val="0"/>
              <w:pageBreakBefore w:val="0"/>
              <w:widowControl w:val="0"/>
              <w:kinsoku/>
              <w:wordWrap/>
              <w:overflowPunct/>
              <w:topLinePunct w:val="0"/>
              <w:autoSpaceDE/>
              <w:autoSpaceDN/>
              <w:bidi w:val="0"/>
              <w:spacing w:line="580" w:lineRule="exact"/>
              <w:jc w:val="center"/>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文学价值</w:t>
            </w:r>
          </w:p>
        </w:tc>
      </w:tr>
    </w:tbl>
    <w:p>
      <w:pPr>
        <w:keepNext w:val="0"/>
        <w:keepLines w:val="0"/>
        <w:pageBreakBefore w:val="0"/>
        <w:widowControl w:val="0"/>
        <w:kinsoku/>
        <w:wordWrap/>
        <w:overflowPunct/>
        <w:topLinePunct w:val="0"/>
        <w:autoSpaceDE/>
        <w:autoSpaceDN/>
        <w:bidi w:val="0"/>
        <w:spacing w:line="580" w:lineRule="exact"/>
        <w:ind w:firstLine="640" w:firstLineChars="2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总成绩=复赛成绩</w:t>
      </w:r>
      <w:r>
        <w:rPr>
          <w:rFonts w:hint="eastAsia" w:ascii="Times New Roman" w:hAnsi="Times New Roman" w:eastAsia="仿宋_GB2312" w:cs="Times New Roman"/>
          <w:b w:val="0"/>
          <w:bCs w:val="0"/>
          <w:sz w:val="32"/>
          <w:szCs w:val="32"/>
          <w:lang w:val="en-US" w:eastAsia="zh-CN"/>
        </w:rPr>
        <w:t>4</w:t>
      </w:r>
      <w:r>
        <w:rPr>
          <w:rFonts w:hint="default" w:ascii="Times New Roman" w:hAnsi="Times New Roman" w:eastAsia="仿宋_GB2312" w:cs="Times New Roman"/>
          <w:b w:val="0"/>
          <w:bCs w:val="0"/>
          <w:sz w:val="32"/>
          <w:szCs w:val="32"/>
          <w:lang w:val="en-US" w:eastAsia="zh-CN"/>
        </w:rPr>
        <w:t>0%</w:t>
      </w:r>
      <w:r>
        <w:rPr>
          <w:rFonts w:hint="eastAsia" w:ascii="仿宋_GB2312" w:hAnsi="仿宋_GB2312" w:eastAsia="仿宋_GB2312" w:cs="仿宋_GB2312"/>
          <w:b w:val="0"/>
          <w:bCs w:val="0"/>
          <w:sz w:val="32"/>
          <w:szCs w:val="32"/>
          <w:lang w:val="en-US" w:eastAsia="zh-CN"/>
        </w:rPr>
        <w:t>+决赛成绩</w:t>
      </w:r>
      <w:r>
        <w:rPr>
          <w:rFonts w:hint="eastAsia" w:ascii="Times New Roman" w:hAnsi="Times New Roman" w:eastAsia="仿宋_GB2312" w:cs="Times New Roman"/>
          <w:b w:val="0"/>
          <w:bCs w:val="0"/>
          <w:sz w:val="32"/>
          <w:szCs w:val="32"/>
          <w:lang w:val="en-US" w:eastAsia="zh-CN"/>
        </w:rPr>
        <w:t>6</w:t>
      </w:r>
      <w:r>
        <w:rPr>
          <w:rFonts w:hint="default" w:ascii="Times New Roman" w:hAnsi="Times New Roman" w:eastAsia="仿宋_GB2312" w:cs="Times New Roman"/>
          <w:b w:val="0"/>
          <w:bCs w:val="0"/>
          <w:sz w:val="32"/>
          <w:szCs w:val="32"/>
          <w:lang w:val="en-US" w:eastAsia="zh-CN"/>
        </w:rPr>
        <w:t>0%</w:t>
      </w:r>
      <w:r>
        <w:rPr>
          <w:rFonts w:hint="eastAsia" w:ascii="Times New Roman" w:hAnsi="Times New Roman" w:eastAsia="仿宋_GB2312" w:cs="Times New Roman"/>
          <w:b w:val="0"/>
          <w:bCs w:val="0"/>
          <w:sz w:val="32"/>
          <w:szCs w:val="32"/>
          <w:lang w:val="en-US" w:eastAsia="zh-CN"/>
        </w:rPr>
        <w:t>（复赛排名前50%进入决赛）</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（六）参展创意赛道</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仿宋_GB2312" w:hAnsi="仿宋_GB2312" w:eastAsia="仿宋_GB2312" w:cs="仿宋_GB2312"/>
          <w:b/>
          <w:bCs/>
          <w:sz w:val="32"/>
          <w:szCs w:val="32"/>
          <w:lang w:val="en-US" w:eastAsia="zh-CN"/>
        </w:rPr>
      </w:pPr>
      <w:r>
        <w:rPr>
          <w:rFonts w:hint="eastAsia" w:ascii="Times New Roman" w:hAnsi="Times New Roman" w:eastAsia="方正仿宋_GB2312" w:cs="Times New Roman"/>
          <w:b/>
          <w:bCs/>
          <w:sz w:val="32"/>
          <w:szCs w:val="32"/>
          <w:lang w:val="en-US" w:eastAsia="zh-CN"/>
        </w:rPr>
        <w:t>1.</w:t>
      </w:r>
      <w:r>
        <w:rPr>
          <w:rFonts w:hint="eastAsia" w:ascii="仿宋_GB2312" w:hAnsi="仿宋_GB2312" w:eastAsia="仿宋_GB2312" w:cs="仿宋_GB2312"/>
          <w:b/>
          <w:bCs/>
          <w:sz w:val="32"/>
          <w:szCs w:val="32"/>
          <w:lang w:val="en-US" w:eastAsia="zh-CN"/>
        </w:rPr>
        <w:t>会展策划创意大赛参展策划</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环境目标分析</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在分析参展市场环境基础上，提出要参展的具体会展活动，明确参展总目标和任务。</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项目资源分析</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分析会展策划创意大赛的历史、现状和未来发展趋势和目标参展会展活动资源可整合度基础上，进行参展目标的细化设计。</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参展活动设计</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30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展前活动推广、展位选定合理性，展台设计创意性、展台活动丰富性、文创周边吸引力、展会官方活动参与匹配度、数字化营销设计等。</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项目经费人员</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项目经费预算符合大赛公益属性和低成本性特色，人力资源可行性，参展路线设计创新性。</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方正仿宋_GB2312" w:hAnsi="方正仿宋_GB2312" w:eastAsia="方正仿宋_GB2312" w:cs="方正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方案的规范性</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10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b w:val="0"/>
          <w:bCs w:val="0"/>
          <w:sz w:val="32"/>
          <w:szCs w:val="32"/>
          <w:lang w:val="en-US" w:eastAsia="zh-CN"/>
        </w:rPr>
        <w:t>：</w:t>
      </w:r>
      <w:r>
        <w:rPr>
          <w:rFonts w:hint="eastAsia" w:ascii="仿宋_GB2312" w:hAnsi="仿宋_GB2312" w:eastAsia="仿宋_GB2312" w:cs="仿宋_GB2312"/>
          <w:b w:val="0"/>
          <w:bCs w:val="0"/>
          <w:sz w:val="32"/>
          <w:szCs w:val="32"/>
          <w:lang w:val="en-US" w:eastAsia="zh-CN"/>
        </w:rPr>
        <w:t>内容齐全，结构清晰，逻辑严谨。</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eastAsia" w:ascii="Times New Roman" w:hAnsi="Times New Roman" w:eastAsia="方正仿宋_GB2312" w:cs="Times New Roman"/>
          <w:b/>
          <w:bCs/>
          <w:sz w:val="32"/>
          <w:szCs w:val="32"/>
          <w:lang w:val="en-US" w:eastAsia="zh-CN"/>
        </w:rPr>
        <w:t>2</w:t>
      </w:r>
      <w:r>
        <w:rPr>
          <w:rFonts w:hint="eastAsia" w:ascii="方正仿宋_GB2312" w:hAnsi="方正仿宋_GB2312" w:eastAsia="方正仿宋_GB2312" w:cs="方正仿宋_GB2312"/>
          <w:b/>
          <w:bCs/>
          <w:sz w:val="32"/>
          <w:szCs w:val="32"/>
          <w:lang w:val="en-US" w:eastAsia="zh-CN"/>
        </w:rPr>
        <w:t>.</w:t>
      </w:r>
      <w:r>
        <w:rPr>
          <w:rFonts w:hint="eastAsia" w:ascii="仿宋_GB2312" w:hAnsi="仿宋_GB2312" w:eastAsia="仿宋_GB2312" w:cs="仿宋_GB2312"/>
          <w:b/>
          <w:bCs/>
          <w:sz w:val="32"/>
          <w:szCs w:val="32"/>
          <w:lang w:val="en-US" w:eastAsia="zh-CN"/>
        </w:rPr>
        <w:t>参展自命题策划</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参展目标选择和可持续参展框架</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分）：依据会展产品八大价值和预算，说明拟参加会展活动将获得的商业价值、商业机会和参展效率</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ROI）</w:t>
      </w:r>
      <w:r>
        <w:rPr>
          <w:rFonts w:hint="eastAsia" w:ascii="方正仿宋_GB2312" w:hAnsi="方正仿宋_GB2312" w:eastAsia="方正仿宋_GB2312" w:cs="方正仿宋_GB2312"/>
          <w:b w:val="0"/>
          <w:bCs/>
          <w:sz w:val="32"/>
          <w:szCs w:val="32"/>
          <w:lang w:val="en-US" w:eastAsia="zh-CN"/>
        </w:rPr>
        <w:t>，</w:t>
      </w:r>
      <w:r>
        <w:rPr>
          <w:rFonts w:hint="eastAsia" w:ascii="仿宋_GB2312" w:hAnsi="仿宋_GB2312" w:eastAsia="仿宋_GB2312" w:cs="仿宋_GB2312"/>
          <w:b w:val="0"/>
          <w:bCs w:val="0"/>
          <w:sz w:val="32"/>
          <w:szCs w:val="32"/>
          <w:lang w:val="en-US" w:eastAsia="zh-CN"/>
        </w:rPr>
        <w:t>制定本企业参展的主要商业目标、成本消减主要策略和可持续参展框架。务必补充完整题目，如海康威视（企业名称）参展全球数字贸易博览会（会展名称）策划案、阿里云（企业名称）参展伦敦科技周（会展名称）策划案等。</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方正仿宋_GB2312" w:hAnsi="方正仿宋_GB2312" w:eastAsia="方正仿宋_GB2312" w:cs="方正仿宋_GB2312"/>
          <w:b w:val="0"/>
          <w:bCs/>
          <w:sz w:val="32"/>
          <w:szCs w:val="32"/>
          <w:lang w:val="en-US" w:eastAsia="zh-CN"/>
        </w:rPr>
      </w:pPr>
      <w:r>
        <w:rPr>
          <w:rFonts w:hint="eastAsia" w:ascii="仿宋_GB2312" w:hAnsi="仿宋_GB2312" w:eastAsia="仿宋_GB2312" w:cs="仿宋_GB2312"/>
          <w:b w:val="0"/>
          <w:bCs w:val="0"/>
          <w:sz w:val="32"/>
          <w:szCs w:val="32"/>
          <w:lang w:val="en-US" w:eastAsia="zh-CN"/>
        </w:rPr>
        <w:t>展台展品和展台人员选择策略</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依据参展目标，进行展台展品设计，确定陈列策略，要有设计图和效果说明，必要情况下，要有与竞争对手竞争的策略分析等。依据参展目标，选定参展人员，并说明选择依据，且要求对参展人员进行展前培训，并说明培训的主要内容和参展的主要技能。</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方正仿宋_GB2312" w:hAnsi="方正仿宋_GB2312" w:eastAsia="方正仿宋_GB2312" w:cs="方正仿宋_GB2312"/>
          <w:b w:val="0"/>
          <w:bCs/>
          <w:sz w:val="32"/>
          <w:szCs w:val="32"/>
          <w:lang w:val="en-US" w:eastAsia="zh-CN"/>
        </w:rPr>
      </w:pPr>
      <w:r>
        <w:rPr>
          <w:rFonts w:hint="eastAsia" w:ascii="仿宋_GB2312" w:hAnsi="仿宋_GB2312" w:eastAsia="仿宋_GB2312" w:cs="仿宋_GB2312"/>
          <w:b w:val="0"/>
          <w:bCs w:val="0"/>
          <w:sz w:val="32"/>
          <w:szCs w:val="32"/>
          <w:lang w:val="en-US" w:eastAsia="zh-CN"/>
        </w:rPr>
        <w:t>专业观众邀请和客户关系策略（</w:t>
      </w:r>
      <w:r>
        <w:rPr>
          <w:rFonts w:hint="default" w:ascii="Times New Roman" w:hAnsi="Times New Roman" w:eastAsia="仿宋_GB2312" w:cs="Times New Roman"/>
          <w:b w:val="0"/>
          <w:bCs w:val="0"/>
          <w:sz w:val="32"/>
          <w:szCs w:val="32"/>
          <w:lang w:val="en-US" w:eastAsia="zh-CN"/>
        </w:rPr>
        <w:t>20</w:t>
      </w:r>
      <w:r>
        <w:rPr>
          <w:rFonts w:hint="eastAsia" w:ascii="仿宋_GB2312" w:hAnsi="仿宋_GB2312" w:eastAsia="仿宋_GB2312" w:cs="仿宋_GB2312"/>
          <w:b w:val="0"/>
          <w:bCs w:val="0"/>
          <w:sz w:val="32"/>
          <w:szCs w:val="32"/>
          <w:lang w:val="en-US" w:eastAsia="zh-CN"/>
        </w:rPr>
        <w:t>分）通过该展会，巩固老客户和构建新客户，以及构建政府关系等的具体措施，包括专业观众服务接待、商务谈判安排及效果预测等。</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default" w:ascii="方正仿宋_GB2312" w:hAnsi="方正仿宋_GB2312" w:eastAsia="方正仿宋_GB2312" w:cs="方正仿宋_GB2312"/>
          <w:b w:val="0"/>
          <w:bCs/>
          <w:sz w:val="32"/>
          <w:szCs w:val="32"/>
          <w:lang w:val="en-US" w:eastAsia="zh-CN"/>
        </w:rPr>
      </w:pPr>
      <w:r>
        <w:rPr>
          <w:rFonts w:hint="eastAsia" w:ascii="仿宋_GB2312" w:hAnsi="仿宋_GB2312" w:eastAsia="仿宋_GB2312" w:cs="仿宋_GB2312"/>
          <w:b w:val="0"/>
          <w:bCs w:val="0"/>
          <w:sz w:val="32"/>
          <w:szCs w:val="32"/>
          <w:lang w:val="en-US" w:eastAsia="zh-CN"/>
        </w:rPr>
        <w:t>企业形象、产品宣传和商务活动策略</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分）：为达到最佳参展目的，参展期间，组织或参加各种商务活动，要求有明确的任务和实效。参展期间，广告宣传推广活动策划，要求活动丰富且有实效。</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Times New Roman" w:hAnsi="Times New Roman" w:eastAsia="方正仿宋_GB2312" w:cs="Times New Roman"/>
          <w:sz w:val="32"/>
          <w:szCs w:val="32"/>
          <w:lang w:val="en-US" w:eastAsia="zh-CN"/>
        </w:rPr>
      </w:pPr>
      <w:r>
        <w:rPr>
          <w:rFonts w:hint="eastAsia" w:ascii="仿宋_GB2312" w:hAnsi="仿宋_GB2312" w:eastAsia="仿宋_GB2312" w:cs="仿宋_GB2312"/>
          <w:b w:val="0"/>
          <w:bCs w:val="0"/>
          <w:sz w:val="32"/>
          <w:szCs w:val="32"/>
          <w:lang w:val="en-US" w:eastAsia="zh-CN"/>
        </w:rPr>
        <w:t>商业信息搜集和参展过程管理（</w:t>
      </w:r>
      <w:r>
        <w:rPr>
          <w:rFonts w:hint="default" w:ascii="Times New Roman" w:hAnsi="Times New Roman" w:eastAsia="仿宋_GB2312" w:cs="Times New Roman"/>
          <w:b w:val="0"/>
          <w:bCs w:val="0"/>
          <w:sz w:val="32"/>
          <w:szCs w:val="32"/>
          <w:lang w:val="en-US" w:eastAsia="zh-CN"/>
        </w:rPr>
        <w:t>20</w:t>
      </w:r>
      <w:r>
        <w:rPr>
          <w:rFonts w:hint="eastAsia" w:ascii="仿宋_GB2312" w:hAnsi="仿宋_GB2312" w:eastAsia="仿宋_GB2312" w:cs="仿宋_GB2312"/>
          <w:b w:val="0"/>
          <w:bCs w:val="0"/>
          <w:sz w:val="32"/>
          <w:szCs w:val="32"/>
          <w:lang w:val="en-US" w:eastAsia="zh-CN"/>
        </w:rPr>
        <w:t>分）：通过该展会的参展，要求了解各种商业信息，如行业趋势、竞争者信息、产品信息、技术信息、客户信息等的有效措施。要有专业客商登记，参展预算，展后总结和展后客户跟进等环节。</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（七）龙游文旅专项赛道</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仿宋_GB2312" w:hAnsi="仿宋_GB2312" w:eastAsia="仿宋_GB2312" w:cs="仿宋_GB2312"/>
          <w:b/>
          <w:bCs/>
          <w:sz w:val="32"/>
          <w:szCs w:val="32"/>
          <w:lang w:val="en-US" w:eastAsia="zh-CN"/>
        </w:rPr>
      </w:pPr>
      <w:r>
        <w:rPr>
          <w:rFonts w:hint="default" w:ascii="Times New Roman" w:hAnsi="Times New Roman" w:eastAsia="仿宋_GB2312" w:cs="Times New Roman"/>
          <w:b/>
          <w:bCs/>
          <w:sz w:val="32"/>
          <w:szCs w:val="32"/>
          <w:lang w:val="en-US" w:eastAsia="zh-CN"/>
        </w:rPr>
        <w:t>1.</w:t>
      </w:r>
      <w:r>
        <w:rPr>
          <w:rFonts w:hint="eastAsia" w:ascii="仿宋_GB2312" w:hAnsi="仿宋_GB2312" w:eastAsia="仿宋_GB2312" w:cs="仿宋_GB2312"/>
          <w:b/>
          <w:bCs/>
          <w:sz w:val="32"/>
          <w:szCs w:val="32"/>
          <w:lang w:val="en-US" w:eastAsia="zh-CN"/>
        </w:rPr>
        <w:t>龙游文旅会展创意策划</w:t>
      </w:r>
    </w:p>
    <w:p>
      <w:pPr>
        <w:tabs>
          <w:tab w:val="left" w:pos="1253"/>
        </w:tabs>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方案完善度（</w:t>
      </w:r>
      <w:r>
        <w:rPr>
          <w:rFonts w:hint="default" w:ascii="Times New Roman" w:hAnsi="Times New Roman" w:eastAsia="仿宋_GB2312" w:cs="Times New Roman"/>
          <w:sz w:val="32"/>
          <w:szCs w:val="32"/>
          <w:lang w:val="en-US" w:eastAsia="zh-CN"/>
        </w:rPr>
        <w:t>10</w:t>
      </w:r>
      <w:r>
        <w:rPr>
          <w:rFonts w:hint="eastAsia" w:ascii="仿宋_GB2312" w:hAnsi="仿宋_GB2312" w:eastAsia="仿宋_GB2312" w:cs="仿宋_GB2312"/>
          <w:sz w:val="32"/>
          <w:szCs w:val="32"/>
          <w:lang w:val="en-US" w:eastAsia="zh-CN"/>
        </w:rPr>
        <w:t>分）：项目立项分析、活动背景和意义、品牌形象策划、活动主题和目标、活动亮点及营销推广、项目预算和招商、现场管理方案、活动评估和预期、相关活动以及危机管理方案等完整；</w:t>
      </w:r>
    </w:p>
    <w:p>
      <w:pPr>
        <w:tabs>
          <w:tab w:val="left" w:pos="1253"/>
        </w:tabs>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项目立意（</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5</w:t>
      </w:r>
      <w:r>
        <w:rPr>
          <w:rFonts w:hint="eastAsia" w:ascii="仿宋_GB2312" w:hAnsi="仿宋_GB2312" w:eastAsia="仿宋_GB2312" w:cs="仿宋_GB2312"/>
          <w:sz w:val="32"/>
          <w:szCs w:val="32"/>
          <w:lang w:val="en-US" w:eastAsia="zh-CN"/>
        </w:rPr>
        <w:t>分）：项目积极向上，符合命题范围，立意新颖；</w:t>
      </w:r>
    </w:p>
    <w:p>
      <w:pPr>
        <w:tabs>
          <w:tab w:val="left" w:pos="1253"/>
        </w:tabs>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可行性（</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5</w:t>
      </w:r>
      <w:r>
        <w:rPr>
          <w:rFonts w:hint="eastAsia" w:ascii="仿宋_GB2312" w:hAnsi="仿宋_GB2312" w:eastAsia="仿宋_GB2312" w:cs="仿宋_GB2312"/>
          <w:sz w:val="32"/>
          <w:szCs w:val="32"/>
          <w:lang w:val="en-US" w:eastAsia="zh-CN"/>
        </w:rPr>
        <w:t>分）：方案具有商业可操作性，论述充分，流程、人员管理合理，组织机构设置合理、专业和权威，项目表现形式合适；</w:t>
      </w:r>
    </w:p>
    <w:p>
      <w:pPr>
        <w:tabs>
          <w:tab w:val="left" w:pos="1253"/>
        </w:tabs>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方案规范性（</w:t>
      </w:r>
      <w:r>
        <w:rPr>
          <w:rFonts w:hint="default" w:ascii="Times New Roman" w:hAnsi="Times New Roman" w:eastAsia="仿宋_GB2312" w:cs="Times New Roman"/>
          <w:sz w:val="32"/>
          <w:szCs w:val="32"/>
          <w:lang w:val="en-US" w:eastAsia="zh-CN"/>
        </w:rPr>
        <w:t>10</w:t>
      </w:r>
      <w:r>
        <w:rPr>
          <w:rFonts w:hint="eastAsia" w:ascii="仿宋_GB2312" w:hAnsi="仿宋_GB2312" w:eastAsia="仿宋_GB2312" w:cs="仿宋_GB2312"/>
          <w:sz w:val="32"/>
          <w:szCs w:val="32"/>
          <w:lang w:val="en-US" w:eastAsia="zh-CN"/>
        </w:rPr>
        <w:t>分）：学术规范，逻辑规范，方案呈现规范，文字、数字、图表等有无明显错误；</w:t>
      </w:r>
    </w:p>
    <w:p>
      <w:pPr>
        <w:tabs>
          <w:tab w:val="left" w:pos="1253"/>
        </w:tabs>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创意创新（</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lang w:val="en-US" w:eastAsia="zh-CN"/>
        </w:rPr>
        <w:t>分）：文本呈现方式有创意，项目品牌形象有创意，运营模式创新，营销方式创新，有融合数字时代的创新创意点。</w:t>
      </w:r>
    </w:p>
    <w:p>
      <w:pPr>
        <w:tabs>
          <w:tab w:val="left" w:pos="1253"/>
        </w:tabs>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加分项（</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0</w:t>
      </w:r>
      <w:r>
        <w:rPr>
          <w:rFonts w:hint="eastAsia" w:ascii="仿宋_GB2312" w:hAnsi="仿宋_GB2312" w:eastAsia="仿宋_GB2312" w:cs="仿宋_GB2312"/>
          <w:sz w:val="32"/>
          <w:szCs w:val="32"/>
          <w:lang w:val="en-US" w:eastAsia="zh-CN"/>
        </w:rPr>
        <w:t>分）：宣传成效：大赛通知发布后至</w:t>
      </w:r>
      <w:r>
        <w:rPr>
          <w:rFonts w:hint="default" w:ascii="Times New Roman" w:hAnsi="Times New Roman" w:eastAsia="仿宋_GB2312" w:cs="Times New Roman"/>
          <w:sz w:val="32"/>
          <w:szCs w:val="32"/>
          <w:lang w:val="en-US" w:eastAsia="zh-CN"/>
        </w:rPr>
        <w:t>10</w:t>
      </w:r>
      <w:r>
        <w:rPr>
          <w:rFonts w:hint="eastAsia" w:ascii="仿宋_GB2312" w:hAnsi="仿宋_GB2312" w:eastAsia="仿宋_GB2312" w:cs="仿宋_GB2312"/>
          <w:sz w:val="32"/>
          <w:szCs w:val="32"/>
          <w:lang w:val="en-US" w:eastAsia="zh-CN"/>
        </w:rPr>
        <w:t>月</w:t>
      </w:r>
      <w:r>
        <w:rPr>
          <w:rFonts w:hint="default" w:ascii="Times New Roman" w:hAnsi="Times New Roman" w:eastAsia="仿宋_GB2312" w:cs="Times New Roman"/>
          <w:sz w:val="32"/>
          <w:szCs w:val="32"/>
          <w:lang w:val="en-US" w:eastAsia="zh-CN"/>
        </w:rPr>
        <w:t>9</w:t>
      </w:r>
      <w:r>
        <w:rPr>
          <w:rFonts w:hint="eastAsia" w:ascii="仿宋_GB2312" w:hAnsi="仿宋_GB2312" w:eastAsia="仿宋_GB2312" w:cs="仿宋_GB2312"/>
          <w:sz w:val="32"/>
          <w:szCs w:val="32"/>
          <w:lang w:val="en-US" w:eastAsia="zh-CN"/>
        </w:rPr>
        <w:t>日中午</w:t>
      </w:r>
      <w:r>
        <w:rPr>
          <w:rFonts w:hint="default" w:ascii="Times New Roman" w:hAnsi="Times New Roman" w:eastAsia="仿宋_GB2312" w:cs="Times New Roman"/>
          <w:sz w:val="32"/>
          <w:szCs w:val="32"/>
          <w:lang w:val="en-US" w:eastAsia="zh-CN"/>
        </w:rPr>
        <w:t>12:00</w:t>
      </w:r>
      <w:r>
        <w:rPr>
          <w:rFonts w:hint="eastAsia" w:ascii="Times New Roman" w:hAnsi="Times New Roman" w:eastAsia="仿宋_GB2312" w:cs="Times New Roman"/>
          <w:sz w:val="32"/>
          <w:szCs w:val="32"/>
          <w:lang w:val="en-US" w:eastAsia="zh-CN"/>
        </w:rPr>
        <w:t>前的数据。</w:t>
      </w:r>
      <w:r>
        <w:rPr>
          <w:rFonts w:hint="eastAsia" w:ascii="仿宋_GB2312" w:hAnsi="仿宋_GB2312" w:eastAsia="仿宋_GB2312" w:cs="仿宋_GB2312"/>
          <w:sz w:val="32"/>
          <w:szCs w:val="32"/>
          <w:lang w:val="en-US" w:eastAsia="zh-CN"/>
        </w:rPr>
        <w:t>在抖音、小红书、微信公众号等新媒体平台上宣传与参赛作品相关的龙游当地美景、美食和人文等内容，根据推文（视频）点赞量进行评分。宣传成效总分值</w:t>
      </w:r>
      <w:r>
        <w:rPr>
          <w:rFonts w:hint="default" w:ascii="Times New Roman" w:hAnsi="Times New Roman" w:eastAsia="仿宋_GB2312" w:cs="Times New Roman"/>
          <w:sz w:val="32"/>
          <w:szCs w:val="32"/>
          <w:lang w:val="en-US" w:eastAsia="zh-CN"/>
        </w:rPr>
        <w:t>10</w:t>
      </w:r>
      <w:r>
        <w:rPr>
          <w:rFonts w:hint="eastAsia" w:ascii="仿宋_GB2312" w:hAnsi="仿宋_GB2312" w:eastAsia="仿宋_GB2312" w:cs="仿宋_GB2312"/>
          <w:sz w:val="32"/>
          <w:szCs w:val="32"/>
          <w:lang w:val="en-US" w:eastAsia="zh-CN"/>
        </w:rPr>
        <w:t>分，加满为止，所获分值计入大赛成绩。同一内容在多个媒体平台发布的，计</w:t>
      </w:r>
      <w:r>
        <w:rPr>
          <w:rFonts w:hint="default" w:ascii="Times New Roman" w:hAnsi="Times New Roman" w:eastAsia="仿宋_GB2312" w:cs="Times New Roman"/>
          <w:sz w:val="32"/>
          <w:szCs w:val="32"/>
          <w:lang w:val="en-US" w:eastAsia="zh-CN"/>
        </w:rPr>
        <w:t>1</w:t>
      </w:r>
      <w:r>
        <w:rPr>
          <w:rFonts w:hint="eastAsia" w:ascii="仿宋_GB2312" w:hAnsi="仿宋_GB2312" w:eastAsia="仿宋_GB2312" w:cs="仿宋_GB2312"/>
          <w:sz w:val="32"/>
          <w:szCs w:val="32"/>
          <w:lang w:val="en-US" w:eastAsia="zh-CN"/>
        </w:rPr>
        <w:t>条，发布内容多于</w:t>
      </w:r>
      <w:r>
        <w:rPr>
          <w:rFonts w:hint="default" w:ascii="Times New Roman" w:hAnsi="Times New Roman" w:eastAsia="仿宋_GB2312" w:cs="Times New Roman"/>
          <w:sz w:val="32"/>
          <w:szCs w:val="32"/>
          <w:lang w:val="en-US" w:eastAsia="zh-CN"/>
        </w:rPr>
        <w:t>5</w:t>
      </w:r>
      <w:r>
        <w:rPr>
          <w:rFonts w:hint="eastAsia" w:ascii="仿宋_GB2312" w:hAnsi="仿宋_GB2312" w:eastAsia="仿宋_GB2312" w:cs="仿宋_GB2312"/>
          <w:sz w:val="32"/>
          <w:szCs w:val="32"/>
          <w:lang w:val="en-US" w:eastAsia="zh-CN"/>
        </w:rPr>
        <w:t>条的，最多选取</w:t>
      </w:r>
      <w:r>
        <w:rPr>
          <w:rFonts w:hint="default" w:ascii="Times New Roman" w:hAnsi="Times New Roman" w:eastAsia="仿宋_GB2312" w:cs="Times New Roman"/>
          <w:sz w:val="32"/>
          <w:szCs w:val="32"/>
          <w:lang w:val="en-US" w:eastAsia="zh-CN"/>
        </w:rPr>
        <w:t>5</w:t>
      </w:r>
      <w:r>
        <w:rPr>
          <w:rFonts w:hint="eastAsia" w:ascii="仿宋_GB2312" w:hAnsi="仿宋_GB2312" w:eastAsia="仿宋_GB2312" w:cs="仿宋_GB2312"/>
          <w:sz w:val="32"/>
          <w:szCs w:val="32"/>
          <w:lang w:val="en-US" w:eastAsia="zh-CN"/>
        </w:rPr>
        <w:t>条阅览点赞量达标的宣传内容计算宣传加分。新媒体发布时需体现竞赛名称、校名、团队名和项目名称，须添加话题#龙游石窟#龙游大南门。</w:t>
      </w:r>
    </w:p>
    <w:tbl>
      <w:tblPr>
        <w:tblStyle w:val="7"/>
        <w:tblW w:w="9037" w:type="dxa"/>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1590"/>
        <w:gridCol w:w="1630"/>
        <w:gridCol w:w="1220"/>
        <w:gridCol w:w="1410"/>
        <w:gridCol w:w="1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117" w:type="dxa"/>
            <w:vAlign w:val="top"/>
          </w:tcPr>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_GB2312" w:hAnsi="仿宋_GB2312" w:eastAsia="仿宋_GB2312" w:cs="仿宋_GB2312"/>
                <w:b w:val="0"/>
                <w:bCs/>
                <w:sz w:val="32"/>
                <w:szCs w:val="32"/>
                <w:vertAlign w:val="baseline"/>
                <w:lang w:val="en-US" w:eastAsia="zh-CN"/>
              </w:rPr>
            </w:pPr>
            <w:r>
              <w:rPr>
                <w:rFonts w:hint="eastAsia" w:ascii="仿宋_GB2312" w:hAnsi="仿宋_GB2312" w:eastAsia="仿宋_GB2312" w:cs="仿宋_GB2312"/>
                <w:b w:val="0"/>
                <w:bCs/>
                <w:sz w:val="32"/>
                <w:szCs w:val="32"/>
                <w:vertAlign w:val="baseline"/>
                <w:lang w:val="en-US" w:eastAsia="zh-CN"/>
              </w:rPr>
              <w:t>发布平台</w:t>
            </w:r>
          </w:p>
        </w:tc>
        <w:tc>
          <w:tcPr>
            <w:tcW w:w="1590" w:type="dxa"/>
            <w:vAlign w:val="top"/>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b w:val="0"/>
                <w:bCs/>
                <w:sz w:val="32"/>
                <w:szCs w:val="32"/>
                <w:vertAlign w:val="baseline"/>
                <w:lang w:val="en-US" w:eastAsia="zh-CN"/>
              </w:rPr>
            </w:pPr>
            <w:r>
              <w:rPr>
                <w:rFonts w:hint="eastAsia" w:ascii="仿宋_GB2312" w:hAnsi="仿宋_GB2312" w:eastAsia="仿宋_GB2312" w:cs="仿宋_GB2312"/>
                <w:b w:val="0"/>
                <w:bCs/>
                <w:sz w:val="32"/>
                <w:szCs w:val="32"/>
                <w:vertAlign w:val="baseline"/>
                <w:lang w:val="en-US" w:eastAsia="zh-CN"/>
              </w:rPr>
              <w:t>公众号</w:t>
            </w:r>
          </w:p>
        </w:tc>
        <w:tc>
          <w:tcPr>
            <w:tcW w:w="1630" w:type="dxa"/>
            <w:vAlign w:val="top"/>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b w:val="0"/>
                <w:bCs/>
                <w:sz w:val="32"/>
                <w:szCs w:val="32"/>
                <w:vertAlign w:val="baseline"/>
                <w:lang w:val="en-US" w:eastAsia="zh-CN"/>
              </w:rPr>
            </w:pPr>
            <w:r>
              <w:rPr>
                <w:rFonts w:hint="eastAsia" w:ascii="仿宋_GB2312" w:hAnsi="仿宋_GB2312" w:eastAsia="仿宋_GB2312" w:cs="仿宋_GB2312"/>
                <w:b w:val="0"/>
                <w:bCs/>
                <w:sz w:val="32"/>
                <w:szCs w:val="32"/>
                <w:vertAlign w:val="baseline"/>
                <w:lang w:val="en-US" w:eastAsia="zh-CN"/>
              </w:rPr>
              <w:t>小红书</w:t>
            </w:r>
          </w:p>
        </w:tc>
        <w:tc>
          <w:tcPr>
            <w:tcW w:w="1220" w:type="dxa"/>
            <w:vAlign w:val="top"/>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b w:val="0"/>
                <w:bCs/>
                <w:sz w:val="32"/>
                <w:szCs w:val="32"/>
                <w:vertAlign w:val="baseline"/>
                <w:lang w:val="en-US" w:eastAsia="zh-CN"/>
              </w:rPr>
            </w:pPr>
            <w:r>
              <w:rPr>
                <w:rFonts w:hint="eastAsia" w:ascii="仿宋_GB2312" w:hAnsi="仿宋_GB2312" w:eastAsia="仿宋_GB2312" w:cs="仿宋_GB2312"/>
                <w:b w:val="0"/>
                <w:bCs/>
                <w:sz w:val="32"/>
                <w:szCs w:val="32"/>
                <w:vertAlign w:val="baseline"/>
                <w:lang w:val="en-US" w:eastAsia="zh-CN"/>
              </w:rPr>
              <w:t>抖音</w:t>
            </w:r>
          </w:p>
        </w:tc>
        <w:tc>
          <w:tcPr>
            <w:tcW w:w="1410" w:type="dxa"/>
            <w:vAlign w:val="top"/>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b w:val="0"/>
                <w:bCs/>
                <w:sz w:val="32"/>
                <w:szCs w:val="32"/>
                <w:vertAlign w:val="baseline"/>
                <w:lang w:val="en-US" w:eastAsia="zh-CN"/>
              </w:rPr>
            </w:pPr>
            <w:r>
              <w:rPr>
                <w:rFonts w:hint="eastAsia" w:ascii="仿宋_GB2312" w:hAnsi="仿宋_GB2312" w:eastAsia="仿宋_GB2312" w:cs="仿宋_GB2312"/>
                <w:b w:val="0"/>
                <w:bCs/>
                <w:sz w:val="32"/>
                <w:szCs w:val="32"/>
                <w:vertAlign w:val="baseline"/>
                <w:lang w:val="en-US" w:eastAsia="zh-CN"/>
              </w:rPr>
              <w:t>视频号</w:t>
            </w:r>
          </w:p>
        </w:tc>
        <w:tc>
          <w:tcPr>
            <w:tcW w:w="1070" w:type="dxa"/>
            <w:vAlign w:val="top"/>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b w:val="0"/>
                <w:bCs/>
                <w:sz w:val="32"/>
                <w:szCs w:val="32"/>
                <w:vertAlign w:val="baseline"/>
                <w:lang w:val="en-US" w:eastAsia="zh-CN"/>
              </w:rPr>
            </w:pPr>
            <w:r>
              <w:rPr>
                <w:rFonts w:hint="default" w:ascii="Times New Roman" w:hAnsi="Times New Roman" w:eastAsia="仿宋_GB2312" w:cs="Times New Roman"/>
                <w:b w:val="0"/>
                <w:bCs/>
                <w:sz w:val="32"/>
                <w:szCs w:val="32"/>
                <w:vertAlign w:val="baseline"/>
                <w:lang w:val="en-US" w:eastAsia="zh-CN"/>
              </w:rPr>
              <w:t>B</w:t>
            </w:r>
            <w:r>
              <w:rPr>
                <w:rFonts w:hint="eastAsia" w:ascii="仿宋_GB2312" w:hAnsi="仿宋_GB2312" w:eastAsia="仿宋_GB2312" w:cs="仿宋_GB2312"/>
                <w:b w:val="0"/>
                <w:bCs/>
                <w:sz w:val="32"/>
                <w:szCs w:val="32"/>
                <w:vertAlign w:val="baseline"/>
                <w:lang w:val="en-US" w:eastAsia="zh-CN"/>
              </w:rPr>
              <w:t>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117" w:type="dxa"/>
            <w:vAlign w:val="top"/>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b w:val="0"/>
                <w:bCs/>
                <w:sz w:val="32"/>
                <w:szCs w:val="32"/>
                <w:vertAlign w:val="baseline"/>
                <w:lang w:val="en-US" w:eastAsia="zh-CN"/>
              </w:rPr>
            </w:pPr>
            <w:r>
              <w:rPr>
                <w:rFonts w:hint="default" w:ascii="Times New Roman" w:hAnsi="Times New Roman" w:eastAsia="仿宋_GB2312" w:cs="Times New Roman"/>
                <w:b w:val="0"/>
                <w:bCs/>
                <w:sz w:val="32"/>
                <w:szCs w:val="32"/>
                <w:vertAlign w:val="baseline"/>
                <w:lang w:val="en-US" w:eastAsia="zh-CN"/>
              </w:rPr>
              <w:t>1</w:t>
            </w:r>
            <w:r>
              <w:rPr>
                <w:rFonts w:hint="eastAsia" w:ascii="仿宋_GB2312" w:hAnsi="仿宋_GB2312" w:eastAsia="仿宋_GB2312" w:cs="仿宋_GB2312"/>
                <w:b w:val="0"/>
                <w:bCs/>
                <w:sz w:val="32"/>
                <w:szCs w:val="32"/>
                <w:vertAlign w:val="baseline"/>
                <w:lang w:val="en-US" w:eastAsia="zh-CN"/>
              </w:rPr>
              <w:t>分达标量</w:t>
            </w:r>
          </w:p>
        </w:tc>
        <w:tc>
          <w:tcPr>
            <w:tcW w:w="1590" w:type="dxa"/>
            <w:vAlign w:val="top"/>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z w:val="32"/>
                <w:szCs w:val="32"/>
                <w:vertAlign w:val="baseline"/>
                <w:lang w:val="en-US" w:eastAsia="zh-CN"/>
              </w:rPr>
            </w:pPr>
            <w:r>
              <w:rPr>
                <w:rFonts w:hint="default" w:ascii="Times New Roman" w:hAnsi="Times New Roman" w:eastAsia="宋体" w:cs="Times New Roman"/>
                <w:b w:val="0"/>
                <w:bCs/>
                <w:sz w:val="32"/>
                <w:szCs w:val="32"/>
                <w:vertAlign w:val="baseline"/>
                <w:lang w:val="en-US" w:eastAsia="zh-CN"/>
              </w:rPr>
              <w:t>50</w:t>
            </w:r>
          </w:p>
        </w:tc>
        <w:tc>
          <w:tcPr>
            <w:tcW w:w="1630" w:type="dxa"/>
            <w:vAlign w:val="top"/>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z w:val="32"/>
                <w:szCs w:val="32"/>
                <w:vertAlign w:val="baseline"/>
                <w:lang w:val="en-US" w:eastAsia="zh-CN"/>
              </w:rPr>
            </w:pPr>
            <w:r>
              <w:rPr>
                <w:rFonts w:hint="default" w:ascii="Times New Roman" w:hAnsi="Times New Roman" w:eastAsia="宋体" w:cs="Times New Roman"/>
                <w:b w:val="0"/>
                <w:bCs/>
                <w:sz w:val="32"/>
                <w:szCs w:val="32"/>
                <w:vertAlign w:val="baseline"/>
                <w:lang w:val="en-US" w:eastAsia="zh-CN"/>
              </w:rPr>
              <w:t>50</w:t>
            </w:r>
          </w:p>
        </w:tc>
        <w:tc>
          <w:tcPr>
            <w:tcW w:w="1220" w:type="dxa"/>
            <w:vAlign w:val="top"/>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z w:val="32"/>
                <w:szCs w:val="32"/>
                <w:vertAlign w:val="baseline"/>
                <w:lang w:val="en-US" w:eastAsia="zh-CN"/>
              </w:rPr>
            </w:pPr>
            <w:r>
              <w:rPr>
                <w:rFonts w:hint="default" w:ascii="Times New Roman" w:hAnsi="Times New Roman" w:eastAsia="宋体" w:cs="Times New Roman"/>
                <w:b w:val="0"/>
                <w:bCs/>
                <w:sz w:val="32"/>
                <w:szCs w:val="32"/>
                <w:vertAlign w:val="baseline"/>
                <w:lang w:val="en-US" w:eastAsia="zh-CN"/>
              </w:rPr>
              <w:t>50</w:t>
            </w:r>
          </w:p>
        </w:tc>
        <w:tc>
          <w:tcPr>
            <w:tcW w:w="1410" w:type="dxa"/>
            <w:vAlign w:val="top"/>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z w:val="32"/>
                <w:szCs w:val="32"/>
                <w:vertAlign w:val="baseline"/>
                <w:lang w:val="en-US" w:eastAsia="zh-CN"/>
              </w:rPr>
            </w:pPr>
            <w:r>
              <w:rPr>
                <w:rFonts w:hint="default" w:ascii="Times New Roman" w:hAnsi="Times New Roman" w:eastAsia="宋体" w:cs="Times New Roman"/>
                <w:b w:val="0"/>
                <w:bCs/>
                <w:sz w:val="32"/>
                <w:szCs w:val="32"/>
                <w:vertAlign w:val="baseline"/>
                <w:lang w:val="en-US" w:eastAsia="zh-CN"/>
              </w:rPr>
              <w:t>50</w:t>
            </w:r>
          </w:p>
        </w:tc>
        <w:tc>
          <w:tcPr>
            <w:tcW w:w="1070" w:type="dxa"/>
            <w:vAlign w:val="top"/>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z w:val="32"/>
                <w:szCs w:val="32"/>
                <w:vertAlign w:val="baseline"/>
                <w:lang w:val="en-US" w:eastAsia="zh-CN"/>
              </w:rPr>
            </w:pPr>
            <w:r>
              <w:rPr>
                <w:rFonts w:hint="default" w:ascii="Times New Roman" w:hAnsi="Times New Roman" w:eastAsia="宋体" w:cs="Times New Roman"/>
                <w:b w:val="0"/>
                <w:bCs/>
                <w:sz w:val="32"/>
                <w:szCs w:val="32"/>
                <w:vertAlign w:val="baseline"/>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117" w:type="dxa"/>
            <w:vAlign w:val="top"/>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b w:val="0"/>
                <w:bCs/>
                <w:sz w:val="32"/>
                <w:szCs w:val="32"/>
                <w:vertAlign w:val="baseline"/>
                <w:lang w:val="en-US" w:eastAsia="zh-CN"/>
              </w:rPr>
            </w:pPr>
            <w:r>
              <w:rPr>
                <w:rFonts w:hint="default" w:ascii="Times New Roman" w:hAnsi="Times New Roman" w:eastAsia="仿宋_GB2312" w:cs="Times New Roman"/>
                <w:b w:val="0"/>
                <w:bCs/>
                <w:sz w:val="32"/>
                <w:szCs w:val="32"/>
                <w:vertAlign w:val="baseline"/>
                <w:lang w:val="en-US" w:eastAsia="zh-CN"/>
              </w:rPr>
              <w:t>5</w:t>
            </w:r>
            <w:r>
              <w:rPr>
                <w:rFonts w:hint="eastAsia" w:ascii="仿宋_GB2312" w:hAnsi="仿宋_GB2312" w:eastAsia="仿宋_GB2312" w:cs="仿宋_GB2312"/>
                <w:b w:val="0"/>
                <w:bCs/>
                <w:sz w:val="32"/>
                <w:szCs w:val="32"/>
                <w:vertAlign w:val="baseline"/>
                <w:lang w:val="en-US" w:eastAsia="zh-CN"/>
              </w:rPr>
              <w:t>分达标量</w:t>
            </w:r>
          </w:p>
        </w:tc>
        <w:tc>
          <w:tcPr>
            <w:tcW w:w="1590" w:type="dxa"/>
            <w:vAlign w:val="top"/>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z w:val="32"/>
                <w:szCs w:val="32"/>
                <w:vertAlign w:val="baseline"/>
                <w:lang w:val="en-US" w:eastAsia="zh-CN"/>
              </w:rPr>
            </w:pPr>
            <w:r>
              <w:rPr>
                <w:rFonts w:hint="default" w:ascii="Times New Roman" w:hAnsi="Times New Roman" w:eastAsia="宋体" w:cs="Times New Roman"/>
                <w:b w:val="0"/>
                <w:bCs/>
                <w:sz w:val="32"/>
                <w:szCs w:val="32"/>
                <w:vertAlign w:val="baseline"/>
                <w:lang w:val="en-US" w:eastAsia="zh-CN"/>
              </w:rPr>
              <w:t>300</w:t>
            </w:r>
          </w:p>
        </w:tc>
        <w:tc>
          <w:tcPr>
            <w:tcW w:w="1630" w:type="dxa"/>
            <w:vAlign w:val="top"/>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z w:val="32"/>
                <w:szCs w:val="32"/>
                <w:vertAlign w:val="baseline"/>
                <w:lang w:val="en-US" w:eastAsia="zh-CN"/>
              </w:rPr>
            </w:pPr>
            <w:r>
              <w:rPr>
                <w:rFonts w:hint="default" w:ascii="Times New Roman" w:hAnsi="Times New Roman" w:eastAsia="宋体" w:cs="Times New Roman"/>
                <w:b w:val="0"/>
                <w:bCs/>
                <w:sz w:val="32"/>
                <w:szCs w:val="32"/>
                <w:vertAlign w:val="baseline"/>
                <w:lang w:val="en-US" w:eastAsia="zh-CN"/>
              </w:rPr>
              <w:t>300</w:t>
            </w:r>
          </w:p>
        </w:tc>
        <w:tc>
          <w:tcPr>
            <w:tcW w:w="1220" w:type="dxa"/>
            <w:vAlign w:val="top"/>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z w:val="32"/>
                <w:szCs w:val="32"/>
                <w:vertAlign w:val="baseline"/>
                <w:lang w:val="en-US" w:eastAsia="zh-CN"/>
              </w:rPr>
            </w:pPr>
            <w:r>
              <w:rPr>
                <w:rFonts w:hint="default" w:ascii="Times New Roman" w:hAnsi="Times New Roman" w:eastAsia="宋体" w:cs="Times New Roman"/>
                <w:b w:val="0"/>
                <w:bCs/>
                <w:sz w:val="32"/>
                <w:szCs w:val="32"/>
                <w:vertAlign w:val="baseline"/>
                <w:lang w:val="en-US" w:eastAsia="zh-CN"/>
              </w:rPr>
              <w:t>300</w:t>
            </w:r>
          </w:p>
        </w:tc>
        <w:tc>
          <w:tcPr>
            <w:tcW w:w="1410" w:type="dxa"/>
            <w:vAlign w:val="top"/>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z w:val="32"/>
                <w:szCs w:val="32"/>
                <w:vertAlign w:val="baseline"/>
                <w:lang w:val="en-US" w:eastAsia="zh-CN"/>
              </w:rPr>
            </w:pPr>
            <w:r>
              <w:rPr>
                <w:rFonts w:hint="default" w:ascii="Times New Roman" w:hAnsi="Times New Roman" w:eastAsia="宋体" w:cs="Times New Roman"/>
                <w:b w:val="0"/>
                <w:bCs/>
                <w:sz w:val="32"/>
                <w:szCs w:val="32"/>
                <w:vertAlign w:val="baseline"/>
                <w:lang w:val="en-US" w:eastAsia="zh-CN"/>
              </w:rPr>
              <w:t>300</w:t>
            </w:r>
          </w:p>
        </w:tc>
        <w:tc>
          <w:tcPr>
            <w:tcW w:w="1070" w:type="dxa"/>
            <w:vAlign w:val="top"/>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z w:val="32"/>
                <w:szCs w:val="32"/>
                <w:vertAlign w:val="baseline"/>
                <w:lang w:val="en-US" w:eastAsia="zh-CN"/>
              </w:rPr>
            </w:pPr>
            <w:r>
              <w:rPr>
                <w:rFonts w:hint="default" w:ascii="Times New Roman" w:hAnsi="Times New Roman" w:eastAsia="宋体" w:cs="Times New Roman"/>
                <w:b w:val="0"/>
                <w:bCs/>
                <w:sz w:val="32"/>
                <w:szCs w:val="32"/>
                <w:vertAlign w:val="baseline"/>
                <w:lang w:val="en-US" w:eastAsia="zh-CN"/>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117" w:type="dxa"/>
            <w:vAlign w:val="top"/>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b w:val="0"/>
                <w:bCs/>
                <w:sz w:val="32"/>
                <w:szCs w:val="32"/>
                <w:vertAlign w:val="baseline"/>
                <w:lang w:val="en-US" w:eastAsia="zh-CN"/>
              </w:rPr>
            </w:pPr>
            <w:r>
              <w:rPr>
                <w:rFonts w:hint="default" w:ascii="Times New Roman" w:hAnsi="Times New Roman" w:eastAsia="仿宋_GB2312" w:cs="Times New Roman"/>
                <w:b w:val="0"/>
                <w:bCs/>
                <w:sz w:val="32"/>
                <w:szCs w:val="32"/>
                <w:vertAlign w:val="baseline"/>
                <w:lang w:val="en-US" w:eastAsia="zh-CN"/>
              </w:rPr>
              <w:t>10</w:t>
            </w:r>
            <w:r>
              <w:rPr>
                <w:rFonts w:hint="eastAsia" w:ascii="仿宋_GB2312" w:hAnsi="仿宋_GB2312" w:eastAsia="仿宋_GB2312" w:cs="仿宋_GB2312"/>
                <w:b w:val="0"/>
                <w:bCs/>
                <w:sz w:val="32"/>
                <w:szCs w:val="32"/>
                <w:vertAlign w:val="baseline"/>
                <w:lang w:val="en-US" w:eastAsia="zh-CN"/>
              </w:rPr>
              <w:t>分达标量</w:t>
            </w:r>
          </w:p>
        </w:tc>
        <w:tc>
          <w:tcPr>
            <w:tcW w:w="1590" w:type="dxa"/>
            <w:vAlign w:val="top"/>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z w:val="32"/>
                <w:szCs w:val="32"/>
                <w:vertAlign w:val="baseline"/>
                <w:lang w:val="en-US" w:eastAsia="zh-CN"/>
              </w:rPr>
            </w:pPr>
            <w:r>
              <w:rPr>
                <w:rFonts w:hint="default" w:ascii="Times New Roman" w:hAnsi="Times New Roman" w:eastAsia="宋体" w:cs="Times New Roman"/>
                <w:b w:val="0"/>
                <w:bCs/>
                <w:sz w:val="32"/>
                <w:szCs w:val="32"/>
                <w:vertAlign w:val="baseline"/>
                <w:lang w:val="en-US" w:eastAsia="zh-CN"/>
              </w:rPr>
              <w:t>1000</w:t>
            </w:r>
          </w:p>
        </w:tc>
        <w:tc>
          <w:tcPr>
            <w:tcW w:w="1630" w:type="dxa"/>
            <w:vAlign w:val="top"/>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z w:val="32"/>
                <w:szCs w:val="32"/>
                <w:vertAlign w:val="baseline"/>
                <w:lang w:val="en-US" w:eastAsia="zh-CN"/>
              </w:rPr>
            </w:pPr>
            <w:r>
              <w:rPr>
                <w:rFonts w:hint="default" w:ascii="Times New Roman" w:hAnsi="Times New Roman" w:eastAsia="宋体" w:cs="Times New Roman"/>
                <w:b w:val="0"/>
                <w:bCs/>
                <w:sz w:val="32"/>
                <w:szCs w:val="32"/>
                <w:vertAlign w:val="baseline"/>
                <w:lang w:val="en-US" w:eastAsia="zh-CN"/>
              </w:rPr>
              <w:t>1000</w:t>
            </w:r>
          </w:p>
        </w:tc>
        <w:tc>
          <w:tcPr>
            <w:tcW w:w="1220" w:type="dxa"/>
            <w:vAlign w:val="top"/>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z w:val="32"/>
                <w:szCs w:val="32"/>
                <w:vertAlign w:val="baseline"/>
                <w:lang w:val="en-US" w:eastAsia="zh-CN"/>
              </w:rPr>
            </w:pPr>
            <w:r>
              <w:rPr>
                <w:rFonts w:hint="default" w:ascii="Times New Roman" w:hAnsi="Times New Roman" w:eastAsia="宋体" w:cs="Times New Roman"/>
                <w:b w:val="0"/>
                <w:bCs/>
                <w:sz w:val="32"/>
                <w:szCs w:val="32"/>
                <w:vertAlign w:val="baseline"/>
                <w:lang w:val="en-US" w:eastAsia="zh-CN"/>
              </w:rPr>
              <w:t>1000</w:t>
            </w:r>
          </w:p>
        </w:tc>
        <w:tc>
          <w:tcPr>
            <w:tcW w:w="1410" w:type="dxa"/>
            <w:vAlign w:val="top"/>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z w:val="32"/>
                <w:szCs w:val="32"/>
                <w:vertAlign w:val="baseline"/>
                <w:lang w:val="en-US" w:eastAsia="zh-CN"/>
              </w:rPr>
            </w:pPr>
            <w:r>
              <w:rPr>
                <w:rFonts w:hint="default" w:ascii="Times New Roman" w:hAnsi="Times New Roman" w:eastAsia="宋体" w:cs="Times New Roman"/>
                <w:b w:val="0"/>
                <w:bCs/>
                <w:sz w:val="32"/>
                <w:szCs w:val="32"/>
                <w:vertAlign w:val="baseline"/>
                <w:lang w:val="en-US" w:eastAsia="zh-CN"/>
              </w:rPr>
              <w:t>1000</w:t>
            </w:r>
          </w:p>
        </w:tc>
        <w:tc>
          <w:tcPr>
            <w:tcW w:w="1070" w:type="dxa"/>
            <w:vAlign w:val="top"/>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sz w:val="32"/>
                <w:szCs w:val="32"/>
                <w:vertAlign w:val="baseline"/>
                <w:lang w:val="en-US" w:eastAsia="zh-CN"/>
              </w:rPr>
            </w:pPr>
            <w:r>
              <w:rPr>
                <w:rFonts w:hint="default" w:ascii="Times New Roman" w:hAnsi="Times New Roman" w:eastAsia="宋体" w:cs="Times New Roman"/>
                <w:b w:val="0"/>
                <w:bCs/>
                <w:sz w:val="32"/>
                <w:szCs w:val="32"/>
                <w:vertAlign w:val="baseline"/>
                <w:lang w:val="en-US" w:eastAsia="zh-CN"/>
              </w:rPr>
              <w:t>1000</w:t>
            </w:r>
          </w:p>
        </w:tc>
      </w:tr>
    </w:tbl>
    <w:p>
      <w:pPr>
        <w:tabs>
          <w:tab w:val="left" w:pos="1253"/>
        </w:tabs>
        <w:spacing w:line="360" w:lineRule="auto"/>
        <w:ind w:firstLine="643" w:firstLineChars="200"/>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b/>
          <w:bCs/>
          <w:sz w:val="32"/>
          <w:szCs w:val="32"/>
          <w:lang w:val="en-US" w:eastAsia="zh-CN"/>
        </w:rPr>
        <w:t>2.</w:t>
      </w:r>
      <w:r>
        <w:rPr>
          <w:rFonts w:hint="eastAsia" w:ascii="仿宋_GB2312" w:hAnsi="仿宋_GB2312" w:eastAsia="仿宋_GB2312" w:cs="仿宋_GB2312"/>
          <w:b/>
          <w:bCs/>
          <w:sz w:val="32"/>
          <w:szCs w:val="32"/>
          <w:lang w:val="en-US" w:eastAsia="zh-CN"/>
        </w:rPr>
        <w:t>跟着短视频游龙游</w:t>
      </w:r>
    </w:p>
    <w:p>
      <w:pPr>
        <w:keepNext w:val="0"/>
        <w:keepLines w:val="0"/>
        <w:pageBreakBefore w:val="0"/>
        <w:kinsoku/>
        <w:wordWrap/>
        <w:overflowPunct/>
        <w:topLinePunct w:val="0"/>
        <w:autoSpaceDE/>
        <w:autoSpaceDN/>
        <w:bidi w:val="0"/>
        <w:spacing w:line="580" w:lineRule="exact"/>
        <w:ind w:firstLine="640" w:firstLineChars="200"/>
        <w:jc w:val="cente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rPr>
        <w:t>初赛评分标准</w:t>
      </w:r>
    </w:p>
    <w:tbl>
      <w:tblPr>
        <w:tblStyle w:val="7"/>
        <w:tblpPr w:leftFromText="180" w:rightFromText="180" w:vertAnchor="text" w:horzAnchor="page" w:tblpX="1622" w:tblpY="501"/>
        <w:tblOverlap w:val="never"/>
        <w:tblW w:w="87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5"/>
        <w:gridCol w:w="1530"/>
        <w:gridCol w:w="910"/>
        <w:gridCol w:w="4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565" w:type="dxa"/>
            <w:vMerge w:val="restart"/>
          </w:tcPr>
          <w:p>
            <w:pPr>
              <w:keepNext w:val="0"/>
              <w:keepLines w:val="0"/>
              <w:pageBreakBefore w:val="0"/>
              <w:widowControl w:val="0"/>
              <w:kinsoku/>
              <w:wordWrap/>
              <w:overflowPunct/>
              <w:topLinePunct w:val="0"/>
              <w:autoSpaceDE/>
              <w:autoSpaceDN/>
              <w:bidi w:val="0"/>
              <w:spacing w:line="580" w:lineRule="exact"/>
              <w:jc w:val="center"/>
              <w:rPr>
                <w:rFonts w:hint="eastAsia" w:ascii="方正仿宋_GB2312" w:hAnsi="方正仿宋_GB2312" w:eastAsia="方正仿宋_GB2312" w:cs="方正仿宋_GB2312"/>
                <w:kern w:val="2"/>
                <w:sz w:val="32"/>
                <w:szCs w:val="32"/>
                <w:lang w:val="en-US" w:eastAsia="zh-CN" w:bidi="ar-SA"/>
              </w:rPr>
            </w:pPr>
            <w:r>
              <w:rPr>
                <w:rFonts w:hint="eastAsia" w:ascii="仿宋_GB2312" w:hAnsi="仿宋_GB2312" w:eastAsia="仿宋_GB2312" w:cs="仿宋_GB2312"/>
                <w:b w:val="0"/>
                <w:bCs w:val="0"/>
                <w:sz w:val="32"/>
                <w:szCs w:val="32"/>
                <w:lang w:val="en-US" w:eastAsia="zh-CN"/>
              </w:rPr>
              <w:t>视频内容</w:t>
            </w:r>
            <w:r>
              <w:rPr>
                <w:rFonts w:hint="eastAsia" w:ascii="Times New Roman" w:hAnsi="Times New Roman" w:eastAsia="方正仿宋_GB2312" w:cs="Times New Roman"/>
                <w:sz w:val="32"/>
                <w:szCs w:val="32"/>
                <w:lang w:val="en-US" w:eastAsia="zh-CN"/>
              </w:rPr>
              <w:t>80</w:t>
            </w:r>
            <w:r>
              <w:rPr>
                <w:rFonts w:hint="eastAsia" w:ascii="仿宋_GB2312" w:hAnsi="仿宋_GB2312" w:eastAsia="仿宋_GB2312" w:cs="仿宋_GB2312"/>
                <w:b w:val="0"/>
                <w:bCs w:val="0"/>
                <w:sz w:val="32"/>
                <w:szCs w:val="32"/>
                <w:lang w:val="en-US" w:eastAsia="zh-CN"/>
              </w:rPr>
              <w:t>分</w:t>
            </w:r>
          </w:p>
        </w:tc>
        <w:tc>
          <w:tcPr>
            <w:tcW w:w="153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指标</w:t>
            </w:r>
          </w:p>
        </w:tc>
        <w:tc>
          <w:tcPr>
            <w:tcW w:w="91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分值</w:t>
            </w:r>
          </w:p>
        </w:tc>
        <w:tc>
          <w:tcPr>
            <w:tcW w:w="4725"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c>
          <w:tcPr>
            <w:tcW w:w="1530" w:type="dxa"/>
          </w:tcPr>
          <w:p>
            <w:pPr>
              <w:keepNext w:val="0"/>
              <w:keepLines w:val="0"/>
              <w:pageBreakBefore w:val="0"/>
              <w:widowControl w:val="0"/>
              <w:kinsoku/>
              <w:wordWrap/>
              <w:overflowPunct/>
              <w:topLinePunct w:val="0"/>
              <w:autoSpaceDE/>
              <w:autoSpaceDN/>
              <w:bidi w:val="0"/>
              <w:spacing w:line="580" w:lineRule="exact"/>
              <w:jc w:val="center"/>
              <w:rPr>
                <w:rFonts w:hint="eastAsia" w:ascii="方正仿宋_GB2312" w:hAnsi="方正仿宋_GB2312" w:eastAsia="方正仿宋_GB2312" w:cs="方正仿宋_GB2312"/>
                <w:kern w:val="2"/>
                <w:sz w:val="32"/>
                <w:szCs w:val="32"/>
                <w:lang w:val="en-US" w:eastAsia="zh-CN" w:bidi="ar-SA"/>
              </w:rPr>
            </w:pPr>
            <w:r>
              <w:rPr>
                <w:rFonts w:hint="eastAsia" w:ascii="仿宋_GB2312" w:hAnsi="仿宋_GB2312" w:eastAsia="仿宋_GB2312" w:cs="仿宋_GB2312"/>
                <w:b w:val="0"/>
                <w:bCs w:val="0"/>
                <w:sz w:val="32"/>
                <w:szCs w:val="32"/>
                <w:lang w:val="en-US" w:eastAsia="zh-CN"/>
              </w:rPr>
              <w:t>话题性</w:t>
            </w:r>
          </w:p>
        </w:tc>
        <w:tc>
          <w:tcPr>
            <w:tcW w:w="910"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20</w:t>
            </w:r>
          </w:p>
        </w:tc>
        <w:tc>
          <w:tcPr>
            <w:tcW w:w="4725"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和话题相关程度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565"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c>
          <w:tcPr>
            <w:tcW w:w="153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内容质量</w:t>
            </w:r>
          </w:p>
        </w:tc>
        <w:tc>
          <w:tcPr>
            <w:tcW w:w="910"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40</w:t>
            </w:r>
          </w:p>
        </w:tc>
        <w:tc>
          <w:tcPr>
            <w:tcW w:w="4725"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是否更具地区代表性、是否有记忆点且具创作力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c>
          <w:tcPr>
            <w:tcW w:w="153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现场讲解</w:t>
            </w:r>
          </w:p>
        </w:tc>
        <w:tc>
          <w:tcPr>
            <w:tcW w:w="910"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20</w:t>
            </w:r>
          </w:p>
        </w:tc>
        <w:tc>
          <w:tcPr>
            <w:tcW w:w="4725"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是否实地探店体验，并现场讲解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565" w:type="dxa"/>
            <w:vMerge w:val="restart"/>
          </w:tcPr>
          <w:p>
            <w:pPr>
              <w:keepNext w:val="0"/>
              <w:keepLines w:val="0"/>
              <w:pageBreakBefore w:val="0"/>
              <w:widowControl w:val="0"/>
              <w:kinsoku/>
              <w:wordWrap/>
              <w:overflowPunct/>
              <w:topLinePunct w:val="0"/>
              <w:autoSpaceDE/>
              <w:autoSpaceDN/>
              <w:bidi w:val="0"/>
              <w:spacing w:line="580" w:lineRule="exact"/>
              <w:jc w:val="center"/>
              <w:rPr>
                <w:rFonts w:hint="eastAsia" w:ascii="方正仿宋_GB2312" w:hAnsi="方正仿宋_GB2312" w:eastAsia="方正仿宋_GB2312" w:cs="方正仿宋_GB2312"/>
                <w:kern w:val="2"/>
                <w:sz w:val="32"/>
                <w:szCs w:val="32"/>
                <w:lang w:val="en-US" w:eastAsia="zh-CN" w:bidi="ar-SA"/>
              </w:rPr>
            </w:pPr>
            <w:r>
              <w:rPr>
                <w:rFonts w:hint="eastAsia" w:ascii="仿宋_GB2312" w:hAnsi="仿宋_GB2312" w:eastAsia="仿宋_GB2312" w:cs="仿宋_GB2312"/>
                <w:b w:val="0"/>
                <w:bCs w:val="0"/>
                <w:sz w:val="32"/>
                <w:szCs w:val="32"/>
                <w:lang w:val="en-US" w:eastAsia="zh-CN"/>
              </w:rPr>
              <w:t>视频质量</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p>
        </w:tc>
        <w:tc>
          <w:tcPr>
            <w:tcW w:w="153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背景音乐</w:t>
            </w:r>
          </w:p>
        </w:tc>
        <w:tc>
          <w:tcPr>
            <w:tcW w:w="910"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5</w:t>
            </w:r>
          </w:p>
        </w:tc>
        <w:tc>
          <w:tcPr>
            <w:tcW w:w="4725"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是否和内容更匹配、帮助视频更具表现力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c>
          <w:tcPr>
            <w:tcW w:w="153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字幕显示</w:t>
            </w:r>
          </w:p>
        </w:tc>
        <w:tc>
          <w:tcPr>
            <w:tcW w:w="910"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5</w:t>
            </w:r>
          </w:p>
        </w:tc>
        <w:tc>
          <w:tcPr>
            <w:tcW w:w="4725"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语言是否优美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c>
          <w:tcPr>
            <w:tcW w:w="153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画面质量</w:t>
            </w:r>
          </w:p>
        </w:tc>
        <w:tc>
          <w:tcPr>
            <w:tcW w:w="910"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5</w:t>
            </w:r>
          </w:p>
        </w:tc>
        <w:tc>
          <w:tcPr>
            <w:tcW w:w="4725"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整体是否连贯顺畅、符合审美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c>
          <w:tcPr>
            <w:tcW w:w="153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清晰度</w:t>
            </w:r>
          </w:p>
        </w:tc>
        <w:tc>
          <w:tcPr>
            <w:tcW w:w="910"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5</w:t>
            </w:r>
          </w:p>
        </w:tc>
        <w:tc>
          <w:tcPr>
            <w:tcW w:w="4725"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画面是否清晰</w:t>
            </w:r>
          </w:p>
        </w:tc>
      </w:tr>
    </w:tbl>
    <w:p>
      <w:pPr>
        <w:keepNext w:val="0"/>
        <w:keepLines w:val="0"/>
        <w:pageBreakBefore w:val="0"/>
        <w:widowControl w:val="0"/>
        <w:kinsoku/>
        <w:wordWrap/>
        <w:overflowPunct/>
        <w:topLinePunct w:val="0"/>
        <w:autoSpaceDE/>
        <w:autoSpaceDN/>
        <w:bidi w:val="0"/>
        <w:spacing w:beforeAutospacing="0" w:afterAutospacing="0" w:line="580" w:lineRule="exact"/>
        <w:ind w:firstLine="643" w:firstLineChars="200"/>
        <w:jc w:val="both"/>
        <w:rPr>
          <w:rFonts w:hint="eastAsia" w:ascii="方正仿宋_GB2312" w:hAnsi="方正仿宋_GB2312" w:eastAsia="方正仿宋_GB2312" w:cs="方正仿宋_GB2312"/>
          <w:b/>
          <w:bCs/>
          <w:kern w:val="0"/>
          <w:sz w:val="32"/>
          <w:szCs w:val="32"/>
          <w:lang w:val="en-US" w:eastAsia="zh-CN" w:bidi="ar-SA"/>
        </w:rPr>
      </w:pPr>
    </w:p>
    <w:p>
      <w:pPr>
        <w:keepNext w:val="0"/>
        <w:keepLines w:val="0"/>
        <w:pageBreakBefore w:val="0"/>
        <w:widowControl w:val="0"/>
        <w:kinsoku/>
        <w:wordWrap/>
        <w:overflowPunct/>
        <w:topLinePunct w:val="0"/>
        <w:autoSpaceDE/>
        <w:autoSpaceDN/>
        <w:bidi w:val="0"/>
        <w:spacing w:line="580" w:lineRule="exact"/>
        <w:ind w:firstLine="2240" w:firstLineChars="7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决赛评分标准</w:t>
      </w:r>
    </w:p>
    <w:tbl>
      <w:tblPr>
        <w:tblStyle w:val="7"/>
        <w:tblW w:w="8710" w:type="dxa"/>
        <w:tblInd w:w="-1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1870"/>
        <w:gridCol w:w="1111"/>
        <w:gridCol w:w="4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889" w:type="dxa"/>
          </w:tcPr>
          <w:p>
            <w:pPr>
              <w:keepNext w:val="0"/>
              <w:keepLines w:val="0"/>
              <w:pageBreakBefore w:val="0"/>
              <w:widowControl w:val="0"/>
              <w:kinsoku/>
              <w:wordWrap/>
              <w:overflowPunct/>
              <w:topLinePunct w:val="0"/>
              <w:autoSpaceDE/>
              <w:autoSpaceDN/>
              <w:bidi w:val="0"/>
              <w:spacing w:line="580" w:lineRule="exact"/>
              <w:jc w:val="center"/>
              <w:rPr>
                <w:rFonts w:hint="eastAsia" w:ascii="方正仿宋_GB2312" w:hAnsi="方正仿宋_GB2312" w:eastAsia="方正仿宋_GB2312" w:cs="方正仿宋_GB2312"/>
                <w:kern w:val="2"/>
                <w:sz w:val="32"/>
                <w:szCs w:val="32"/>
                <w:lang w:val="en-US" w:eastAsia="zh-CN" w:bidi="ar-SA"/>
              </w:rPr>
            </w:pPr>
            <w:r>
              <w:rPr>
                <w:rFonts w:hint="eastAsia" w:ascii="仿宋_GB2312" w:hAnsi="仿宋_GB2312" w:eastAsia="仿宋_GB2312" w:cs="仿宋_GB2312"/>
                <w:b w:val="0"/>
                <w:bCs w:val="0"/>
                <w:sz w:val="32"/>
                <w:szCs w:val="32"/>
                <w:lang w:val="en-US" w:eastAsia="zh-CN"/>
              </w:rPr>
              <w:t>序号</w:t>
            </w:r>
          </w:p>
        </w:tc>
        <w:tc>
          <w:tcPr>
            <w:tcW w:w="187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指标</w:t>
            </w:r>
          </w:p>
        </w:tc>
        <w:tc>
          <w:tcPr>
            <w:tcW w:w="1111" w:type="dxa"/>
          </w:tcPr>
          <w:p>
            <w:pPr>
              <w:keepNext w:val="0"/>
              <w:keepLines w:val="0"/>
              <w:pageBreakBefore w:val="0"/>
              <w:widowControl w:val="0"/>
              <w:kinsoku/>
              <w:wordWrap/>
              <w:overflowPunct/>
              <w:topLinePunct w:val="0"/>
              <w:autoSpaceDE/>
              <w:autoSpaceDN/>
              <w:bidi w:val="0"/>
              <w:spacing w:line="580" w:lineRule="exact"/>
              <w:jc w:val="center"/>
              <w:rPr>
                <w:rFonts w:hint="eastAsia" w:ascii="方正仿宋_GB2312" w:hAnsi="方正仿宋_GB2312" w:eastAsia="方正仿宋_GB2312" w:cs="方正仿宋_GB2312"/>
                <w:kern w:val="2"/>
                <w:sz w:val="32"/>
                <w:szCs w:val="32"/>
                <w:lang w:val="en-US" w:eastAsia="zh-CN" w:bidi="ar-SA"/>
              </w:rPr>
            </w:pPr>
            <w:r>
              <w:rPr>
                <w:rFonts w:hint="eastAsia" w:ascii="仿宋_GB2312" w:hAnsi="仿宋_GB2312" w:eastAsia="仿宋_GB2312" w:cs="仿宋_GB2312"/>
                <w:b w:val="0"/>
                <w:bCs w:val="0"/>
                <w:sz w:val="32"/>
                <w:szCs w:val="32"/>
                <w:lang w:val="en-US" w:eastAsia="zh-CN"/>
              </w:rPr>
              <w:t>分值</w:t>
            </w:r>
          </w:p>
        </w:tc>
        <w:tc>
          <w:tcPr>
            <w:tcW w:w="4840" w:type="dxa"/>
            <w:vMerge w:val="restart"/>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p>
            <w:pPr>
              <w:keepNext w:val="0"/>
              <w:keepLines w:val="0"/>
              <w:pageBreakBefore w:val="0"/>
              <w:widowControl w:val="0"/>
              <w:kinsoku/>
              <w:wordWrap/>
              <w:overflowPunct/>
              <w:topLinePunct w:val="0"/>
              <w:autoSpaceDE/>
              <w:autoSpaceDN/>
              <w:bidi w:val="0"/>
              <w:spacing w:line="580" w:lineRule="exact"/>
              <w:jc w:val="center"/>
              <w:rPr>
                <w:rFonts w:hint="eastAsia" w:ascii="方正仿宋_GB2312" w:hAnsi="方正仿宋_GB2312" w:eastAsia="方正仿宋_GB2312" w:cs="方正仿宋_GB2312"/>
                <w:kern w:val="2"/>
                <w:sz w:val="32"/>
                <w:szCs w:val="32"/>
                <w:lang w:val="en-US" w:eastAsia="zh-CN" w:bidi="ar-SA"/>
              </w:rPr>
            </w:pPr>
            <w:r>
              <w:rPr>
                <w:rFonts w:hint="eastAsia" w:ascii="仿宋_GB2312" w:hAnsi="仿宋_GB2312" w:eastAsia="仿宋_GB2312" w:cs="仿宋_GB2312"/>
                <w:b w:val="0"/>
                <w:bCs w:val="0"/>
                <w:sz w:val="32"/>
                <w:szCs w:val="32"/>
                <w:lang w:val="en-US" w:eastAsia="zh-CN"/>
              </w:rPr>
              <w:t>自视频发布之日至</w:t>
            </w:r>
            <w:r>
              <w:rPr>
                <w:rFonts w:hint="eastAsia" w:ascii="Times New Roman" w:hAnsi="Times New Roman" w:eastAsia="方正仿宋_GB2312" w:cs="Times New Roman"/>
                <w:sz w:val="32"/>
                <w:szCs w:val="32"/>
                <w:lang w:val="en-US" w:eastAsia="zh-CN"/>
              </w:rPr>
              <w:t>2024</w:t>
            </w:r>
            <w:r>
              <w:rPr>
                <w:rFonts w:hint="eastAsia" w:ascii="仿宋_GB2312" w:hAnsi="仿宋_GB2312" w:eastAsia="仿宋_GB2312" w:cs="仿宋_GB2312"/>
                <w:b w:val="0"/>
                <w:bCs w:val="0"/>
                <w:sz w:val="32"/>
                <w:szCs w:val="32"/>
                <w:lang w:val="en-US" w:eastAsia="zh-CN"/>
              </w:rPr>
              <w:t>年</w:t>
            </w:r>
            <w:r>
              <w:rPr>
                <w:rFonts w:hint="eastAsia" w:ascii="Times New Roman" w:hAnsi="Times New Roman" w:eastAsia="方正仿宋_GB2312" w:cs="Times New Roman"/>
                <w:sz w:val="32"/>
                <w:szCs w:val="32"/>
                <w:lang w:val="en-US" w:eastAsia="zh-CN"/>
              </w:rPr>
              <w:t>11</w:t>
            </w:r>
            <w:r>
              <w:rPr>
                <w:rFonts w:hint="eastAsia" w:ascii="仿宋_GB2312" w:hAnsi="仿宋_GB2312" w:eastAsia="仿宋_GB2312" w:cs="仿宋_GB2312"/>
                <w:b w:val="0"/>
                <w:bCs w:val="0"/>
                <w:sz w:val="32"/>
                <w:szCs w:val="32"/>
                <w:lang w:val="en-US" w:eastAsia="zh-CN"/>
              </w:rPr>
              <w:t>月</w:t>
            </w:r>
            <w:r>
              <w:rPr>
                <w:rFonts w:hint="eastAsia" w:ascii="Times New Roman" w:hAnsi="Times New Roman" w:eastAsia="方正仿宋_GB2312" w:cs="Times New Roman"/>
                <w:sz w:val="32"/>
                <w:szCs w:val="32"/>
                <w:lang w:val="en-US" w:eastAsia="zh-CN"/>
              </w:rPr>
              <w:t>11</w:t>
            </w:r>
            <w:r>
              <w:rPr>
                <w:rFonts w:hint="eastAsia" w:ascii="仿宋_GB2312" w:hAnsi="仿宋_GB2312" w:eastAsia="仿宋_GB2312" w:cs="仿宋_GB2312"/>
                <w:b w:val="0"/>
                <w:bCs w:val="0"/>
                <w:sz w:val="32"/>
                <w:szCs w:val="32"/>
                <w:lang w:val="en-US" w:eastAsia="zh-CN"/>
              </w:rPr>
              <w:t>日晚</w:t>
            </w:r>
            <w:r>
              <w:rPr>
                <w:rFonts w:hint="eastAsia" w:ascii="Times New Roman" w:hAnsi="Times New Roman" w:eastAsia="方正仿宋_GB2312" w:cs="Times New Roman"/>
                <w:sz w:val="32"/>
                <w:szCs w:val="32"/>
                <w:lang w:val="en-US" w:eastAsia="zh-CN"/>
              </w:rPr>
              <w:t>24</w:t>
            </w:r>
            <w:r>
              <w:rPr>
                <w:rFonts w:hint="eastAsia" w:ascii="仿宋_GB2312" w:hAnsi="仿宋_GB2312" w:eastAsia="仿宋_GB2312" w:cs="仿宋_GB2312"/>
                <w:b w:val="0"/>
                <w:bCs w:val="0"/>
                <w:sz w:val="32"/>
                <w:szCs w:val="32"/>
                <w:lang w:val="en-US" w:eastAsia="zh-CN"/>
              </w:rPr>
              <w:t>时短视频的相关数据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889" w:type="dxa"/>
            <w:vAlign w:val="top"/>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1</w:t>
            </w:r>
          </w:p>
        </w:tc>
        <w:tc>
          <w:tcPr>
            <w:tcW w:w="1870" w:type="dxa"/>
            <w:vAlign w:val="top"/>
          </w:tcPr>
          <w:p>
            <w:pPr>
              <w:keepNext w:val="0"/>
              <w:keepLines w:val="0"/>
              <w:pageBreakBefore w:val="0"/>
              <w:tabs>
                <w:tab w:val="left" w:pos="1253"/>
              </w:tabs>
              <w:kinsoku/>
              <w:wordWrap/>
              <w:overflowPunct/>
              <w:topLinePunct w:val="0"/>
              <w:autoSpaceDE/>
              <w:autoSpaceDN/>
              <w:bidi w:val="0"/>
              <w:spacing w:line="580" w:lineRule="exact"/>
              <w:ind w:firstLine="640" w:firstLineChars="200"/>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播放量</w:t>
            </w:r>
          </w:p>
        </w:tc>
        <w:tc>
          <w:tcPr>
            <w:tcW w:w="1111" w:type="dxa"/>
            <w:vAlign w:val="top"/>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60</w:t>
            </w:r>
          </w:p>
        </w:tc>
        <w:tc>
          <w:tcPr>
            <w:tcW w:w="4840"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89"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2</w:t>
            </w:r>
          </w:p>
        </w:tc>
        <w:tc>
          <w:tcPr>
            <w:tcW w:w="1870" w:type="dxa"/>
          </w:tcPr>
          <w:p>
            <w:pPr>
              <w:keepNext w:val="0"/>
              <w:keepLines w:val="0"/>
              <w:pageBreakBefore w:val="0"/>
              <w:tabs>
                <w:tab w:val="left" w:pos="1253"/>
              </w:tabs>
              <w:kinsoku/>
              <w:wordWrap/>
              <w:overflowPunct/>
              <w:topLinePunct w:val="0"/>
              <w:autoSpaceDE/>
              <w:autoSpaceDN/>
              <w:bidi w:val="0"/>
              <w:spacing w:line="580" w:lineRule="exact"/>
              <w:ind w:firstLine="640" w:firstLineChars="200"/>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点赞量</w:t>
            </w:r>
          </w:p>
        </w:tc>
        <w:tc>
          <w:tcPr>
            <w:tcW w:w="1111"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20</w:t>
            </w:r>
          </w:p>
        </w:tc>
        <w:tc>
          <w:tcPr>
            <w:tcW w:w="4840"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889"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3</w:t>
            </w:r>
          </w:p>
        </w:tc>
        <w:tc>
          <w:tcPr>
            <w:tcW w:w="1870" w:type="dxa"/>
          </w:tcPr>
          <w:p>
            <w:pPr>
              <w:keepNext w:val="0"/>
              <w:keepLines w:val="0"/>
              <w:pageBreakBefore w:val="0"/>
              <w:tabs>
                <w:tab w:val="left" w:pos="1253"/>
              </w:tabs>
              <w:kinsoku/>
              <w:wordWrap/>
              <w:overflowPunct/>
              <w:topLinePunct w:val="0"/>
              <w:autoSpaceDE/>
              <w:autoSpaceDN/>
              <w:bidi w:val="0"/>
              <w:spacing w:line="580" w:lineRule="exact"/>
              <w:ind w:firstLine="640" w:firstLineChars="200"/>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评论量</w:t>
            </w:r>
          </w:p>
        </w:tc>
        <w:tc>
          <w:tcPr>
            <w:tcW w:w="1111"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10</w:t>
            </w:r>
          </w:p>
        </w:tc>
        <w:tc>
          <w:tcPr>
            <w:tcW w:w="4840"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889"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4</w:t>
            </w:r>
          </w:p>
        </w:tc>
        <w:tc>
          <w:tcPr>
            <w:tcW w:w="1870" w:type="dxa"/>
          </w:tcPr>
          <w:p>
            <w:pPr>
              <w:keepNext w:val="0"/>
              <w:keepLines w:val="0"/>
              <w:pageBreakBefore w:val="0"/>
              <w:tabs>
                <w:tab w:val="left" w:pos="1253"/>
              </w:tabs>
              <w:kinsoku/>
              <w:wordWrap/>
              <w:overflowPunct/>
              <w:topLinePunct w:val="0"/>
              <w:autoSpaceDE/>
              <w:autoSpaceDN/>
              <w:bidi w:val="0"/>
              <w:spacing w:line="580" w:lineRule="exact"/>
              <w:ind w:firstLine="640" w:firstLineChars="200"/>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转发量</w:t>
            </w:r>
          </w:p>
        </w:tc>
        <w:tc>
          <w:tcPr>
            <w:tcW w:w="1111"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10</w:t>
            </w:r>
          </w:p>
        </w:tc>
        <w:tc>
          <w:tcPr>
            <w:tcW w:w="4840"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r>
    </w:tbl>
    <w:p>
      <w:pPr>
        <w:keepNext w:val="0"/>
        <w:keepLines w:val="0"/>
        <w:pageBreakBefore w:val="0"/>
        <w:widowControl w:val="0"/>
        <w:kinsoku/>
        <w:wordWrap/>
        <w:overflowPunct/>
        <w:topLinePunct w:val="0"/>
        <w:autoSpaceDE/>
        <w:autoSpaceDN/>
        <w:bidi w:val="0"/>
        <w:spacing w:line="580" w:lineRule="exact"/>
        <w:ind w:firstLine="640" w:firstLineChars="200"/>
        <w:jc w:val="both"/>
        <w:rPr>
          <w:rFonts w:hint="eastAsia"/>
          <w:lang w:val="en-US" w:eastAsia="zh-CN"/>
        </w:rPr>
      </w:pPr>
      <w:r>
        <w:rPr>
          <w:rFonts w:hint="eastAsia" w:ascii="仿宋_GB2312" w:hAnsi="仿宋_GB2312" w:eastAsia="仿宋_GB2312" w:cs="仿宋_GB2312"/>
          <w:b w:val="0"/>
          <w:bCs w:val="0"/>
          <w:sz w:val="32"/>
          <w:szCs w:val="32"/>
          <w:lang w:val="en-US" w:eastAsia="zh-CN"/>
        </w:rPr>
        <w:t>总成绩=初赛成绩</w:t>
      </w:r>
      <w:r>
        <w:rPr>
          <w:rFonts w:hint="default" w:ascii="Times New Roman" w:hAnsi="Times New Roman" w:eastAsia="仿宋_GB2312" w:cs="Times New Roman"/>
          <w:b w:val="0"/>
          <w:bCs w:val="0"/>
          <w:sz w:val="32"/>
          <w:szCs w:val="32"/>
          <w:lang w:val="en-US" w:eastAsia="zh-CN"/>
        </w:rPr>
        <w:t>70%</w:t>
      </w:r>
      <w:r>
        <w:rPr>
          <w:rFonts w:hint="eastAsia" w:ascii="仿宋_GB2312" w:hAnsi="仿宋_GB2312" w:eastAsia="仿宋_GB2312" w:cs="仿宋_GB2312"/>
          <w:b w:val="0"/>
          <w:bCs w:val="0"/>
          <w:sz w:val="32"/>
          <w:szCs w:val="32"/>
          <w:lang w:val="en-US" w:eastAsia="zh-CN"/>
        </w:rPr>
        <w:t>+决赛成绩</w:t>
      </w:r>
      <w:r>
        <w:rPr>
          <w:rFonts w:hint="default" w:ascii="Times New Roman" w:hAnsi="Times New Roman" w:eastAsia="仿宋_GB2312" w:cs="Times New Roman"/>
          <w:b w:val="0"/>
          <w:bCs w:val="0"/>
          <w:sz w:val="32"/>
          <w:szCs w:val="32"/>
          <w:lang w:val="en-US" w:eastAsia="zh-CN"/>
        </w:rPr>
        <w:t>30%</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（八）嵊泗文旅专项赛道</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default" w:ascii="Times New Roman" w:hAnsi="Times New Roman" w:eastAsia="方正仿宋_GB2312" w:cs="Times New Roman"/>
          <w:b/>
          <w:bCs/>
          <w:sz w:val="32"/>
          <w:szCs w:val="32"/>
          <w:lang w:val="en-US" w:eastAsia="zh-CN"/>
        </w:rPr>
      </w:pPr>
      <w:r>
        <w:rPr>
          <w:rFonts w:hint="eastAsia" w:ascii="Times New Roman" w:hAnsi="Times New Roman" w:eastAsia="方正仿宋_GB2312" w:cs="Times New Roman"/>
          <w:b/>
          <w:bCs/>
          <w:sz w:val="32"/>
          <w:szCs w:val="32"/>
          <w:lang w:val="en-US" w:eastAsia="zh-CN"/>
        </w:rPr>
        <w:t>1.跟着短视频游嵊泗</w:t>
      </w:r>
    </w:p>
    <w:p>
      <w:pPr>
        <w:keepNext w:val="0"/>
        <w:keepLines w:val="0"/>
        <w:pageBreakBefore w:val="0"/>
        <w:kinsoku/>
        <w:wordWrap/>
        <w:overflowPunct/>
        <w:topLinePunct w:val="0"/>
        <w:autoSpaceDE/>
        <w:autoSpaceDN/>
        <w:bidi w:val="0"/>
        <w:spacing w:line="580" w:lineRule="exact"/>
        <w:ind w:firstLine="640" w:firstLineChars="200"/>
        <w:jc w:val="center"/>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rPr>
        <w:t>初赛评分标准</w:t>
      </w:r>
    </w:p>
    <w:tbl>
      <w:tblPr>
        <w:tblStyle w:val="7"/>
        <w:tblpPr w:leftFromText="180" w:rightFromText="180" w:vertAnchor="text" w:horzAnchor="page" w:tblpX="1622" w:tblpY="501"/>
        <w:tblOverlap w:val="never"/>
        <w:tblW w:w="89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5"/>
        <w:gridCol w:w="1530"/>
        <w:gridCol w:w="910"/>
        <w:gridCol w:w="4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565" w:type="dxa"/>
            <w:vMerge w:val="restart"/>
          </w:tcPr>
          <w:p>
            <w:pPr>
              <w:keepNext w:val="0"/>
              <w:keepLines w:val="0"/>
              <w:pageBreakBefore w:val="0"/>
              <w:widowControl w:val="0"/>
              <w:kinsoku/>
              <w:wordWrap/>
              <w:overflowPunct/>
              <w:topLinePunct w:val="0"/>
              <w:autoSpaceDE/>
              <w:autoSpaceDN/>
              <w:bidi w:val="0"/>
              <w:spacing w:line="580" w:lineRule="exact"/>
              <w:jc w:val="center"/>
              <w:rPr>
                <w:rFonts w:hint="eastAsia" w:ascii="方正仿宋_GB2312" w:hAnsi="方正仿宋_GB2312" w:eastAsia="方正仿宋_GB2312" w:cs="方正仿宋_GB2312"/>
                <w:kern w:val="2"/>
                <w:sz w:val="32"/>
                <w:szCs w:val="32"/>
                <w:lang w:val="en-US" w:eastAsia="zh-CN" w:bidi="ar-SA"/>
              </w:rPr>
            </w:pPr>
            <w:r>
              <w:rPr>
                <w:rFonts w:hint="eastAsia" w:ascii="仿宋_GB2312" w:hAnsi="仿宋_GB2312" w:eastAsia="仿宋_GB2312" w:cs="仿宋_GB2312"/>
                <w:b w:val="0"/>
                <w:bCs w:val="0"/>
                <w:sz w:val="32"/>
                <w:szCs w:val="32"/>
                <w:lang w:val="en-US" w:eastAsia="zh-CN"/>
              </w:rPr>
              <w:t>视频内容</w:t>
            </w:r>
            <w:r>
              <w:rPr>
                <w:rFonts w:hint="eastAsia" w:ascii="Times New Roman" w:hAnsi="Times New Roman" w:eastAsia="方正仿宋_GB2312" w:cs="Times New Roman"/>
                <w:sz w:val="32"/>
                <w:szCs w:val="32"/>
                <w:lang w:val="en-US" w:eastAsia="zh-CN"/>
              </w:rPr>
              <w:t>80</w:t>
            </w:r>
            <w:r>
              <w:rPr>
                <w:rFonts w:hint="eastAsia" w:ascii="仿宋_GB2312" w:hAnsi="仿宋_GB2312" w:eastAsia="仿宋_GB2312" w:cs="仿宋_GB2312"/>
                <w:b w:val="0"/>
                <w:bCs w:val="0"/>
                <w:sz w:val="32"/>
                <w:szCs w:val="32"/>
                <w:lang w:val="en-US" w:eastAsia="zh-CN"/>
              </w:rPr>
              <w:t>分</w:t>
            </w:r>
          </w:p>
        </w:tc>
        <w:tc>
          <w:tcPr>
            <w:tcW w:w="153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指标</w:t>
            </w:r>
          </w:p>
        </w:tc>
        <w:tc>
          <w:tcPr>
            <w:tcW w:w="91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分值</w:t>
            </w:r>
          </w:p>
        </w:tc>
        <w:tc>
          <w:tcPr>
            <w:tcW w:w="499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c>
          <w:tcPr>
            <w:tcW w:w="1530" w:type="dxa"/>
          </w:tcPr>
          <w:p>
            <w:pPr>
              <w:keepNext w:val="0"/>
              <w:keepLines w:val="0"/>
              <w:pageBreakBefore w:val="0"/>
              <w:widowControl w:val="0"/>
              <w:kinsoku/>
              <w:wordWrap/>
              <w:overflowPunct/>
              <w:topLinePunct w:val="0"/>
              <w:autoSpaceDE/>
              <w:autoSpaceDN/>
              <w:bidi w:val="0"/>
              <w:spacing w:line="580" w:lineRule="exact"/>
              <w:jc w:val="center"/>
              <w:rPr>
                <w:rFonts w:hint="eastAsia" w:ascii="方正仿宋_GB2312" w:hAnsi="方正仿宋_GB2312" w:eastAsia="方正仿宋_GB2312" w:cs="方正仿宋_GB2312"/>
                <w:kern w:val="2"/>
                <w:sz w:val="32"/>
                <w:szCs w:val="32"/>
                <w:lang w:val="en-US" w:eastAsia="zh-CN" w:bidi="ar-SA"/>
              </w:rPr>
            </w:pPr>
            <w:r>
              <w:rPr>
                <w:rFonts w:hint="eastAsia" w:ascii="仿宋_GB2312" w:hAnsi="仿宋_GB2312" w:eastAsia="仿宋_GB2312" w:cs="仿宋_GB2312"/>
                <w:b w:val="0"/>
                <w:bCs w:val="0"/>
                <w:sz w:val="32"/>
                <w:szCs w:val="32"/>
                <w:lang w:val="en-US" w:eastAsia="zh-CN"/>
              </w:rPr>
              <w:t>话题性</w:t>
            </w:r>
          </w:p>
        </w:tc>
        <w:tc>
          <w:tcPr>
            <w:tcW w:w="910"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20</w:t>
            </w:r>
          </w:p>
        </w:tc>
        <w:tc>
          <w:tcPr>
            <w:tcW w:w="499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话题相关度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565"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c>
          <w:tcPr>
            <w:tcW w:w="153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内容质量</w:t>
            </w:r>
          </w:p>
        </w:tc>
        <w:tc>
          <w:tcPr>
            <w:tcW w:w="910"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40</w:t>
            </w:r>
          </w:p>
        </w:tc>
        <w:tc>
          <w:tcPr>
            <w:tcW w:w="499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地区代表性、有记忆点且具创作力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c>
          <w:tcPr>
            <w:tcW w:w="153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现场讲解</w:t>
            </w:r>
          </w:p>
        </w:tc>
        <w:tc>
          <w:tcPr>
            <w:tcW w:w="910"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20</w:t>
            </w:r>
          </w:p>
        </w:tc>
        <w:tc>
          <w:tcPr>
            <w:tcW w:w="499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实地体验，现场讲解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565" w:type="dxa"/>
            <w:vMerge w:val="restart"/>
          </w:tcPr>
          <w:p>
            <w:pPr>
              <w:keepNext w:val="0"/>
              <w:keepLines w:val="0"/>
              <w:pageBreakBefore w:val="0"/>
              <w:widowControl w:val="0"/>
              <w:kinsoku/>
              <w:wordWrap/>
              <w:overflowPunct/>
              <w:topLinePunct w:val="0"/>
              <w:autoSpaceDE/>
              <w:autoSpaceDN/>
              <w:bidi w:val="0"/>
              <w:spacing w:line="580" w:lineRule="exact"/>
              <w:jc w:val="center"/>
              <w:rPr>
                <w:rFonts w:hint="eastAsia" w:ascii="方正仿宋_GB2312" w:hAnsi="方正仿宋_GB2312" w:eastAsia="方正仿宋_GB2312" w:cs="方正仿宋_GB2312"/>
                <w:kern w:val="2"/>
                <w:sz w:val="32"/>
                <w:szCs w:val="32"/>
                <w:lang w:val="en-US" w:eastAsia="zh-CN" w:bidi="ar-SA"/>
              </w:rPr>
            </w:pPr>
            <w:r>
              <w:rPr>
                <w:rFonts w:hint="eastAsia" w:ascii="仿宋_GB2312" w:hAnsi="仿宋_GB2312" w:eastAsia="仿宋_GB2312" w:cs="仿宋_GB2312"/>
                <w:b w:val="0"/>
                <w:bCs w:val="0"/>
                <w:sz w:val="32"/>
                <w:szCs w:val="32"/>
                <w:lang w:val="en-US" w:eastAsia="zh-CN"/>
              </w:rPr>
              <w:t>视频质量</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p>
        </w:tc>
        <w:tc>
          <w:tcPr>
            <w:tcW w:w="153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背景音乐</w:t>
            </w:r>
          </w:p>
        </w:tc>
        <w:tc>
          <w:tcPr>
            <w:tcW w:w="910"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5</w:t>
            </w:r>
          </w:p>
        </w:tc>
        <w:tc>
          <w:tcPr>
            <w:tcW w:w="499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内容匹配度、视频具表现力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c>
          <w:tcPr>
            <w:tcW w:w="153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字幕显示</w:t>
            </w:r>
          </w:p>
        </w:tc>
        <w:tc>
          <w:tcPr>
            <w:tcW w:w="910"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5</w:t>
            </w:r>
          </w:p>
        </w:tc>
        <w:tc>
          <w:tcPr>
            <w:tcW w:w="499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语言优美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c>
          <w:tcPr>
            <w:tcW w:w="153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画面质量</w:t>
            </w:r>
          </w:p>
        </w:tc>
        <w:tc>
          <w:tcPr>
            <w:tcW w:w="910"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5</w:t>
            </w:r>
          </w:p>
        </w:tc>
        <w:tc>
          <w:tcPr>
            <w:tcW w:w="499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整体连贯顺畅、符合审美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65"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c>
          <w:tcPr>
            <w:tcW w:w="153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清晰度</w:t>
            </w:r>
          </w:p>
        </w:tc>
        <w:tc>
          <w:tcPr>
            <w:tcW w:w="910"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5</w:t>
            </w:r>
          </w:p>
        </w:tc>
        <w:tc>
          <w:tcPr>
            <w:tcW w:w="4990" w:type="dxa"/>
          </w:tcPr>
          <w:p>
            <w:pPr>
              <w:keepNext w:val="0"/>
              <w:keepLines w:val="0"/>
              <w:pageBreakBefore w:val="0"/>
              <w:widowControl w:val="0"/>
              <w:kinsoku/>
              <w:wordWrap/>
              <w:overflowPunct/>
              <w:topLinePunct w:val="0"/>
              <w:autoSpaceDE/>
              <w:autoSpaceDN/>
              <w:bidi w:val="0"/>
              <w:spacing w:line="58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画面清晰</w:t>
            </w:r>
          </w:p>
        </w:tc>
      </w:tr>
    </w:tbl>
    <w:p>
      <w:pPr>
        <w:keepNext w:val="0"/>
        <w:keepLines w:val="0"/>
        <w:pageBreakBefore w:val="0"/>
        <w:widowControl w:val="0"/>
        <w:kinsoku/>
        <w:wordWrap/>
        <w:overflowPunct/>
        <w:topLinePunct w:val="0"/>
        <w:autoSpaceDE/>
        <w:autoSpaceDN/>
        <w:bidi w:val="0"/>
        <w:spacing w:beforeAutospacing="0" w:afterAutospacing="0" w:line="580" w:lineRule="exact"/>
        <w:ind w:firstLine="643" w:firstLineChars="200"/>
        <w:jc w:val="both"/>
        <w:rPr>
          <w:rFonts w:hint="eastAsia" w:ascii="方正仿宋_GB2312" w:hAnsi="方正仿宋_GB2312" w:eastAsia="方正仿宋_GB2312" w:cs="方正仿宋_GB2312"/>
          <w:b/>
          <w:bCs/>
          <w:kern w:val="0"/>
          <w:sz w:val="32"/>
          <w:szCs w:val="32"/>
          <w:lang w:val="en-US" w:eastAsia="zh-CN" w:bidi="ar-SA"/>
        </w:rPr>
      </w:pPr>
    </w:p>
    <w:p>
      <w:pPr>
        <w:keepNext w:val="0"/>
        <w:keepLines w:val="0"/>
        <w:pageBreakBefore w:val="0"/>
        <w:widowControl w:val="0"/>
        <w:kinsoku/>
        <w:wordWrap/>
        <w:overflowPunct/>
        <w:topLinePunct w:val="0"/>
        <w:autoSpaceDE/>
        <w:autoSpaceDN/>
        <w:bidi w:val="0"/>
        <w:spacing w:line="580" w:lineRule="exact"/>
        <w:ind w:firstLine="2240" w:firstLineChars="70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决赛评分标准</w:t>
      </w:r>
    </w:p>
    <w:tbl>
      <w:tblPr>
        <w:tblStyle w:val="7"/>
        <w:tblW w:w="8710" w:type="dxa"/>
        <w:tblInd w:w="-1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1870"/>
        <w:gridCol w:w="1111"/>
        <w:gridCol w:w="4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889" w:type="dxa"/>
          </w:tcPr>
          <w:p>
            <w:pPr>
              <w:keepNext w:val="0"/>
              <w:keepLines w:val="0"/>
              <w:pageBreakBefore w:val="0"/>
              <w:widowControl w:val="0"/>
              <w:kinsoku/>
              <w:wordWrap/>
              <w:overflowPunct/>
              <w:topLinePunct w:val="0"/>
              <w:autoSpaceDE/>
              <w:autoSpaceDN/>
              <w:bidi w:val="0"/>
              <w:spacing w:line="580" w:lineRule="exact"/>
              <w:jc w:val="center"/>
              <w:rPr>
                <w:rFonts w:hint="eastAsia" w:ascii="方正仿宋_GB2312" w:hAnsi="方正仿宋_GB2312" w:eastAsia="方正仿宋_GB2312" w:cs="方正仿宋_GB2312"/>
                <w:kern w:val="2"/>
                <w:sz w:val="32"/>
                <w:szCs w:val="32"/>
                <w:lang w:val="en-US" w:eastAsia="zh-CN" w:bidi="ar-SA"/>
              </w:rPr>
            </w:pPr>
            <w:r>
              <w:rPr>
                <w:rFonts w:hint="eastAsia" w:ascii="仿宋_GB2312" w:hAnsi="仿宋_GB2312" w:eastAsia="仿宋_GB2312" w:cs="仿宋_GB2312"/>
                <w:b w:val="0"/>
                <w:bCs w:val="0"/>
                <w:sz w:val="32"/>
                <w:szCs w:val="32"/>
                <w:lang w:val="en-US" w:eastAsia="zh-CN"/>
              </w:rPr>
              <w:t>序号</w:t>
            </w:r>
          </w:p>
        </w:tc>
        <w:tc>
          <w:tcPr>
            <w:tcW w:w="1870" w:type="dxa"/>
          </w:tcPr>
          <w:p>
            <w:pPr>
              <w:keepNext w:val="0"/>
              <w:keepLines w:val="0"/>
              <w:pageBreakBefore w:val="0"/>
              <w:widowControl w:val="0"/>
              <w:kinsoku/>
              <w:wordWrap/>
              <w:overflowPunct/>
              <w:topLinePunct w:val="0"/>
              <w:autoSpaceDE/>
              <w:autoSpaceDN/>
              <w:bidi w:val="0"/>
              <w:spacing w:line="580" w:lineRule="exact"/>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指标</w:t>
            </w:r>
          </w:p>
        </w:tc>
        <w:tc>
          <w:tcPr>
            <w:tcW w:w="1111" w:type="dxa"/>
          </w:tcPr>
          <w:p>
            <w:pPr>
              <w:keepNext w:val="0"/>
              <w:keepLines w:val="0"/>
              <w:pageBreakBefore w:val="0"/>
              <w:widowControl w:val="0"/>
              <w:kinsoku/>
              <w:wordWrap/>
              <w:overflowPunct/>
              <w:topLinePunct w:val="0"/>
              <w:autoSpaceDE/>
              <w:autoSpaceDN/>
              <w:bidi w:val="0"/>
              <w:spacing w:line="580" w:lineRule="exact"/>
              <w:jc w:val="center"/>
              <w:rPr>
                <w:rFonts w:hint="eastAsia" w:ascii="方正仿宋_GB2312" w:hAnsi="方正仿宋_GB2312" w:eastAsia="方正仿宋_GB2312" w:cs="方正仿宋_GB2312"/>
                <w:kern w:val="2"/>
                <w:sz w:val="32"/>
                <w:szCs w:val="32"/>
                <w:lang w:val="en-US" w:eastAsia="zh-CN" w:bidi="ar-SA"/>
              </w:rPr>
            </w:pPr>
            <w:r>
              <w:rPr>
                <w:rFonts w:hint="eastAsia" w:ascii="仿宋_GB2312" w:hAnsi="仿宋_GB2312" w:eastAsia="仿宋_GB2312" w:cs="仿宋_GB2312"/>
                <w:b w:val="0"/>
                <w:bCs w:val="0"/>
                <w:sz w:val="32"/>
                <w:szCs w:val="32"/>
                <w:lang w:val="en-US" w:eastAsia="zh-CN"/>
              </w:rPr>
              <w:t>分值</w:t>
            </w:r>
          </w:p>
        </w:tc>
        <w:tc>
          <w:tcPr>
            <w:tcW w:w="4840" w:type="dxa"/>
            <w:vMerge w:val="restart"/>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p>
            <w:pPr>
              <w:keepNext w:val="0"/>
              <w:keepLines w:val="0"/>
              <w:pageBreakBefore w:val="0"/>
              <w:widowControl w:val="0"/>
              <w:kinsoku/>
              <w:wordWrap/>
              <w:overflowPunct/>
              <w:topLinePunct w:val="0"/>
              <w:autoSpaceDE/>
              <w:autoSpaceDN/>
              <w:bidi w:val="0"/>
              <w:spacing w:line="580" w:lineRule="exact"/>
              <w:jc w:val="center"/>
              <w:rPr>
                <w:rFonts w:hint="eastAsia" w:ascii="方正仿宋_GB2312" w:hAnsi="方正仿宋_GB2312" w:eastAsia="方正仿宋_GB2312" w:cs="方正仿宋_GB2312"/>
                <w:kern w:val="2"/>
                <w:sz w:val="32"/>
                <w:szCs w:val="32"/>
                <w:lang w:val="en-US" w:eastAsia="zh-CN" w:bidi="ar-SA"/>
              </w:rPr>
            </w:pPr>
            <w:r>
              <w:rPr>
                <w:rFonts w:hint="eastAsia" w:ascii="仿宋_GB2312" w:hAnsi="仿宋_GB2312" w:eastAsia="仿宋_GB2312" w:cs="仿宋_GB2312"/>
                <w:b w:val="0"/>
                <w:bCs w:val="0"/>
                <w:sz w:val="32"/>
                <w:szCs w:val="32"/>
                <w:lang w:val="en-US" w:eastAsia="zh-CN"/>
              </w:rPr>
              <w:t>自视频发布之日至</w:t>
            </w:r>
            <w:r>
              <w:rPr>
                <w:rFonts w:hint="eastAsia" w:ascii="Times New Roman" w:hAnsi="Times New Roman" w:eastAsia="方正仿宋_GB2312" w:cs="Times New Roman"/>
                <w:sz w:val="32"/>
                <w:szCs w:val="32"/>
                <w:lang w:val="en-US" w:eastAsia="zh-CN"/>
              </w:rPr>
              <w:t>2024</w:t>
            </w:r>
            <w:r>
              <w:rPr>
                <w:rFonts w:hint="eastAsia" w:ascii="仿宋_GB2312" w:hAnsi="仿宋_GB2312" w:eastAsia="仿宋_GB2312" w:cs="仿宋_GB2312"/>
                <w:b w:val="0"/>
                <w:bCs w:val="0"/>
                <w:sz w:val="32"/>
                <w:szCs w:val="32"/>
                <w:lang w:val="en-US" w:eastAsia="zh-CN"/>
              </w:rPr>
              <w:t>年</w:t>
            </w:r>
            <w:r>
              <w:rPr>
                <w:rFonts w:hint="eastAsia" w:ascii="Times New Roman" w:hAnsi="Times New Roman" w:eastAsia="方正仿宋_GB2312" w:cs="Times New Roman"/>
                <w:sz w:val="32"/>
                <w:szCs w:val="32"/>
                <w:lang w:val="en-US" w:eastAsia="zh-CN"/>
              </w:rPr>
              <w:t>11</w:t>
            </w:r>
            <w:r>
              <w:rPr>
                <w:rFonts w:hint="eastAsia" w:ascii="仿宋_GB2312" w:hAnsi="仿宋_GB2312" w:eastAsia="仿宋_GB2312" w:cs="仿宋_GB2312"/>
                <w:b w:val="0"/>
                <w:bCs w:val="0"/>
                <w:sz w:val="32"/>
                <w:szCs w:val="32"/>
                <w:lang w:val="en-US" w:eastAsia="zh-CN"/>
              </w:rPr>
              <w:t>月</w:t>
            </w:r>
            <w:r>
              <w:rPr>
                <w:rFonts w:hint="eastAsia" w:ascii="Times New Roman" w:hAnsi="Times New Roman" w:eastAsia="方正仿宋_GB2312" w:cs="Times New Roman"/>
                <w:sz w:val="32"/>
                <w:szCs w:val="32"/>
                <w:lang w:val="en-US" w:eastAsia="zh-CN"/>
              </w:rPr>
              <w:t>11</w:t>
            </w:r>
            <w:r>
              <w:rPr>
                <w:rFonts w:hint="eastAsia" w:ascii="仿宋_GB2312" w:hAnsi="仿宋_GB2312" w:eastAsia="仿宋_GB2312" w:cs="仿宋_GB2312"/>
                <w:b w:val="0"/>
                <w:bCs w:val="0"/>
                <w:sz w:val="32"/>
                <w:szCs w:val="32"/>
                <w:lang w:val="en-US" w:eastAsia="zh-CN"/>
              </w:rPr>
              <w:t>日晚</w:t>
            </w:r>
            <w:r>
              <w:rPr>
                <w:rFonts w:hint="eastAsia" w:ascii="Times New Roman" w:hAnsi="Times New Roman" w:eastAsia="方正仿宋_GB2312" w:cs="Times New Roman"/>
                <w:sz w:val="32"/>
                <w:szCs w:val="32"/>
                <w:lang w:val="en-US" w:eastAsia="zh-CN"/>
              </w:rPr>
              <w:t>24</w:t>
            </w:r>
            <w:r>
              <w:rPr>
                <w:rFonts w:hint="eastAsia" w:ascii="仿宋_GB2312" w:hAnsi="仿宋_GB2312" w:eastAsia="仿宋_GB2312" w:cs="仿宋_GB2312"/>
                <w:b w:val="0"/>
                <w:bCs w:val="0"/>
                <w:sz w:val="32"/>
                <w:szCs w:val="32"/>
                <w:lang w:val="en-US" w:eastAsia="zh-CN"/>
              </w:rPr>
              <w:t>时短视频的相关数据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889" w:type="dxa"/>
            <w:vAlign w:val="top"/>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1</w:t>
            </w:r>
          </w:p>
        </w:tc>
        <w:tc>
          <w:tcPr>
            <w:tcW w:w="1870" w:type="dxa"/>
            <w:vAlign w:val="top"/>
          </w:tcPr>
          <w:p>
            <w:pPr>
              <w:keepNext w:val="0"/>
              <w:keepLines w:val="0"/>
              <w:pageBreakBefore w:val="0"/>
              <w:tabs>
                <w:tab w:val="left" w:pos="1253"/>
              </w:tabs>
              <w:kinsoku/>
              <w:wordWrap/>
              <w:overflowPunct/>
              <w:topLinePunct w:val="0"/>
              <w:autoSpaceDE/>
              <w:autoSpaceDN/>
              <w:bidi w:val="0"/>
              <w:spacing w:line="580" w:lineRule="exact"/>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播放量</w:t>
            </w:r>
          </w:p>
        </w:tc>
        <w:tc>
          <w:tcPr>
            <w:tcW w:w="1111" w:type="dxa"/>
            <w:vAlign w:val="top"/>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60</w:t>
            </w:r>
          </w:p>
        </w:tc>
        <w:tc>
          <w:tcPr>
            <w:tcW w:w="4840"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89"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2</w:t>
            </w:r>
          </w:p>
        </w:tc>
        <w:tc>
          <w:tcPr>
            <w:tcW w:w="1870" w:type="dxa"/>
          </w:tcPr>
          <w:p>
            <w:pPr>
              <w:keepNext w:val="0"/>
              <w:keepLines w:val="0"/>
              <w:pageBreakBefore w:val="0"/>
              <w:tabs>
                <w:tab w:val="left" w:pos="1253"/>
              </w:tabs>
              <w:kinsoku/>
              <w:wordWrap/>
              <w:overflowPunct/>
              <w:topLinePunct w:val="0"/>
              <w:autoSpaceDE/>
              <w:autoSpaceDN/>
              <w:bidi w:val="0"/>
              <w:spacing w:line="580" w:lineRule="exact"/>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点赞量</w:t>
            </w:r>
          </w:p>
        </w:tc>
        <w:tc>
          <w:tcPr>
            <w:tcW w:w="1111"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20</w:t>
            </w:r>
          </w:p>
        </w:tc>
        <w:tc>
          <w:tcPr>
            <w:tcW w:w="4840"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889"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3</w:t>
            </w:r>
          </w:p>
        </w:tc>
        <w:tc>
          <w:tcPr>
            <w:tcW w:w="1870" w:type="dxa"/>
          </w:tcPr>
          <w:p>
            <w:pPr>
              <w:keepNext w:val="0"/>
              <w:keepLines w:val="0"/>
              <w:pageBreakBefore w:val="0"/>
              <w:tabs>
                <w:tab w:val="left" w:pos="1253"/>
              </w:tabs>
              <w:kinsoku/>
              <w:wordWrap/>
              <w:overflowPunct/>
              <w:topLinePunct w:val="0"/>
              <w:autoSpaceDE/>
              <w:autoSpaceDN/>
              <w:bidi w:val="0"/>
              <w:spacing w:line="580" w:lineRule="exact"/>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评论量</w:t>
            </w:r>
          </w:p>
        </w:tc>
        <w:tc>
          <w:tcPr>
            <w:tcW w:w="1111"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10</w:t>
            </w:r>
          </w:p>
        </w:tc>
        <w:tc>
          <w:tcPr>
            <w:tcW w:w="4840"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889"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4</w:t>
            </w:r>
          </w:p>
        </w:tc>
        <w:tc>
          <w:tcPr>
            <w:tcW w:w="1870" w:type="dxa"/>
          </w:tcPr>
          <w:p>
            <w:pPr>
              <w:keepNext w:val="0"/>
              <w:keepLines w:val="0"/>
              <w:pageBreakBefore w:val="0"/>
              <w:tabs>
                <w:tab w:val="left" w:pos="1253"/>
              </w:tabs>
              <w:kinsoku/>
              <w:wordWrap/>
              <w:overflowPunct/>
              <w:topLinePunct w:val="0"/>
              <w:autoSpaceDE/>
              <w:autoSpaceDN/>
              <w:bidi w:val="0"/>
              <w:spacing w:line="580" w:lineRule="exact"/>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转发量</w:t>
            </w:r>
          </w:p>
        </w:tc>
        <w:tc>
          <w:tcPr>
            <w:tcW w:w="1111" w:type="dxa"/>
          </w:tcPr>
          <w:p>
            <w:pPr>
              <w:keepNext w:val="0"/>
              <w:keepLines w:val="0"/>
              <w:pageBreakBefore w:val="0"/>
              <w:tabs>
                <w:tab w:val="left" w:pos="1253"/>
              </w:tabs>
              <w:kinsoku/>
              <w:wordWrap/>
              <w:overflowPunct/>
              <w:topLinePunct w:val="0"/>
              <w:autoSpaceDE/>
              <w:autoSpaceDN/>
              <w:bidi w:val="0"/>
              <w:spacing w:line="580" w:lineRule="exact"/>
              <w:jc w:val="center"/>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10</w:t>
            </w:r>
          </w:p>
        </w:tc>
        <w:tc>
          <w:tcPr>
            <w:tcW w:w="4840" w:type="dxa"/>
            <w:vMerge w:val="continue"/>
          </w:tcPr>
          <w:p>
            <w:pPr>
              <w:keepNext w:val="0"/>
              <w:keepLines w:val="0"/>
              <w:pageBreakBefore w:val="0"/>
              <w:widowControl w:val="0"/>
              <w:kinsoku/>
              <w:wordWrap/>
              <w:overflowPunct/>
              <w:topLinePunct w:val="0"/>
              <w:autoSpaceDE/>
              <w:autoSpaceDN/>
              <w:bidi w:val="0"/>
              <w:spacing w:line="580" w:lineRule="exact"/>
              <w:ind w:firstLine="640" w:firstLineChars="200"/>
              <w:jc w:val="center"/>
              <w:rPr>
                <w:rFonts w:hint="eastAsia" w:ascii="方正仿宋_GB2312" w:hAnsi="方正仿宋_GB2312" w:eastAsia="方正仿宋_GB2312" w:cs="方正仿宋_GB2312"/>
                <w:kern w:val="2"/>
                <w:sz w:val="32"/>
                <w:szCs w:val="32"/>
                <w:lang w:val="en-US" w:eastAsia="zh-CN" w:bidi="ar-SA"/>
              </w:rPr>
            </w:pPr>
          </w:p>
        </w:tc>
      </w:tr>
    </w:tbl>
    <w:p>
      <w:pPr>
        <w:keepNext w:val="0"/>
        <w:keepLines w:val="0"/>
        <w:pageBreakBefore w:val="0"/>
        <w:widowControl w:val="0"/>
        <w:kinsoku/>
        <w:wordWrap/>
        <w:overflowPunct/>
        <w:topLinePunct w:val="0"/>
        <w:autoSpaceDE/>
        <w:autoSpaceDN/>
        <w:bidi w:val="0"/>
        <w:spacing w:line="580" w:lineRule="exact"/>
        <w:ind w:firstLine="640" w:firstLineChars="200"/>
        <w:jc w:val="both"/>
        <w:rPr>
          <w:rFonts w:hint="eastAsia"/>
          <w:lang w:val="en-US" w:eastAsia="zh-CN"/>
        </w:rPr>
      </w:pPr>
      <w:r>
        <w:rPr>
          <w:rFonts w:hint="eastAsia" w:ascii="仿宋_GB2312" w:hAnsi="仿宋_GB2312" w:eastAsia="仿宋_GB2312" w:cs="仿宋_GB2312"/>
          <w:b w:val="0"/>
          <w:bCs w:val="0"/>
          <w:sz w:val="32"/>
          <w:szCs w:val="32"/>
          <w:lang w:val="en-US" w:eastAsia="zh-CN"/>
        </w:rPr>
        <w:t>总成绩=初赛成绩</w:t>
      </w:r>
      <w:r>
        <w:rPr>
          <w:rFonts w:hint="default" w:ascii="Times New Roman" w:hAnsi="Times New Roman" w:eastAsia="仿宋_GB2312" w:cs="Times New Roman"/>
          <w:b w:val="0"/>
          <w:bCs w:val="0"/>
          <w:sz w:val="32"/>
          <w:szCs w:val="32"/>
          <w:lang w:val="en-US" w:eastAsia="zh-CN"/>
        </w:rPr>
        <w:t>70%</w:t>
      </w:r>
      <w:r>
        <w:rPr>
          <w:rFonts w:hint="eastAsia" w:ascii="仿宋_GB2312" w:hAnsi="仿宋_GB2312" w:eastAsia="仿宋_GB2312" w:cs="仿宋_GB2312"/>
          <w:b w:val="0"/>
          <w:bCs w:val="0"/>
          <w:sz w:val="32"/>
          <w:szCs w:val="32"/>
          <w:lang w:val="en-US" w:eastAsia="zh-CN"/>
        </w:rPr>
        <w:t>+决赛成绩</w:t>
      </w:r>
      <w:r>
        <w:rPr>
          <w:rFonts w:hint="default" w:ascii="Times New Roman" w:hAnsi="Times New Roman" w:eastAsia="仿宋_GB2312" w:cs="Times New Roman"/>
          <w:b w:val="0"/>
          <w:bCs w:val="0"/>
          <w:sz w:val="32"/>
          <w:szCs w:val="32"/>
          <w:lang w:val="en-US" w:eastAsia="zh-CN"/>
        </w:rPr>
        <w:t>30%</w:t>
      </w:r>
    </w:p>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Times New Roman" w:hAnsi="Times New Roman" w:eastAsia="方正仿宋_GB2312" w:cs="Times New Roman"/>
          <w:b/>
          <w:bCs/>
          <w:sz w:val="32"/>
          <w:szCs w:val="32"/>
          <w:lang w:val="en-US" w:eastAsia="zh-CN"/>
        </w:rPr>
      </w:pPr>
      <w:r>
        <w:rPr>
          <w:rFonts w:hint="eastAsia" w:ascii="Times New Roman" w:hAnsi="Times New Roman" w:eastAsia="方正仿宋_GB2312" w:cs="Times New Roman"/>
          <w:b/>
          <w:bCs/>
          <w:sz w:val="32"/>
          <w:szCs w:val="32"/>
          <w:lang w:val="en-US" w:eastAsia="zh-CN"/>
        </w:rPr>
        <w:t>2.嵊泗海岛特色文创产品设计</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5"/>
        <w:gridCol w:w="1337"/>
        <w:gridCol w:w="5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仿宋_GB2312" w:hAnsi="仿宋_GB2312" w:eastAsia="仿宋_GB2312" w:cs="仿宋_GB2312"/>
                <w:b/>
                <w:bCs/>
                <w:spacing w:val="7"/>
                <w:kern w:val="2"/>
                <w:sz w:val="30"/>
                <w:szCs w:val="30"/>
                <w:lang w:val="en-US" w:eastAsia="zh-CN" w:bidi="ar-SA"/>
              </w:rPr>
            </w:pPr>
            <w:r>
              <w:rPr>
                <w:rFonts w:hint="eastAsia" w:ascii="仿宋_GB2312" w:hAnsi="仿宋_GB2312" w:eastAsia="仿宋_GB2312" w:cs="仿宋_GB2312"/>
                <w:b/>
                <w:bCs/>
                <w:spacing w:val="7"/>
                <w:kern w:val="2"/>
                <w:sz w:val="30"/>
                <w:szCs w:val="30"/>
                <w:lang w:val="en-US" w:eastAsia="zh-CN" w:bidi="ar-SA"/>
              </w:rPr>
              <w:t>评分项</w:t>
            </w:r>
          </w:p>
        </w:tc>
        <w:tc>
          <w:tcPr>
            <w:tcW w:w="1337" w:type="dxa"/>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仿宋_GB2312" w:hAnsi="仿宋_GB2312" w:eastAsia="仿宋_GB2312" w:cs="仿宋_GB2312"/>
                <w:b/>
                <w:bCs/>
                <w:spacing w:val="7"/>
                <w:kern w:val="2"/>
                <w:sz w:val="30"/>
                <w:szCs w:val="30"/>
                <w:lang w:val="en-US" w:eastAsia="zh-CN" w:bidi="ar-SA"/>
              </w:rPr>
            </w:pPr>
            <w:r>
              <w:rPr>
                <w:rFonts w:hint="eastAsia" w:ascii="仿宋_GB2312" w:hAnsi="仿宋_GB2312" w:eastAsia="仿宋_GB2312" w:cs="仿宋_GB2312"/>
                <w:b/>
                <w:bCs/>
                <w:spacing w:val="7"/>
                <w:kern w:val="2"/>
                <w:sz w:val="30"/>
                <w:szCs w:val="30"/>
                <w:lang w:val="en-US" w:eastAsia="zh-CN" w:bidi="ar-SA"/>
              </w:rPr>
              <w:t>分值</w:t>
            </w:r>
          </w:p>
        </w:tc>
        <w:tc>
          <w:tcPr>
            <w:tcW w:w="5643" w:type="dxa"/>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仿宋_GB2312" w:hAnsi="仿宋_GB2312" w:eastAsia="仿宋_GB2312" w:cs="仿宋_GB2312"/>
                <w:b/>
                <w:bCs/>
                <w:spacing w:val="7"/>
                <w:kern w:val="2"/>
                <w:sz w:val="32"/>
                <w:szCs w:val="32"/>
                <w:lang w:val="en-US" w:eastAsia="zh-CN" w:bidi="ar-SA"/>
              </w:rPr>
            </w:pPr>
            <w:r>
              <w:rPr>
                <w:rFonts w:hint="eastAsia" w:ascii="仿宋_GB2312" w:hAnsi="仿宋_GB2312" w:eastAsia="仿宋_GB2312" w:cs="仿宋_GB2312"/>
                <w:b/>
                <w:bCs/>
                <w:spacing w:val="7"/>
                <w:kern w:val="2"/>
                <w:sz w:val="32"/>
                <w:szCs w:val="32"/>
                <w:lang w:val="en-US" w:eastAsia="zh-CN" w:bidi="ar-SA"/>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b w:val="0"/>
                <w:bCs w:val="0"/>
                <w:spacing w:val="7"/>
                <w:kern w:val="2"/>
                <w:sz w:val="32"/>
                <w:szCs w:val="32"/>
                <w:lang w:val="en-US" w:eastAsia="zh-CN" w:bidi="ar-SA"/>
              </w:rPr>
            </w:pPr>
            <w:r>
              <w:rPr>
                <w:rFonts w:hint="eastAsia" w:ascii="仿宋_GB2312" w:hAnsi="仿宋_GB2312" w:eastAsia="仿宋_GB2312" w:cs="仿宋_GB2312"/>
                <w:b w:val="0"/>
                <w:bCs w:val="0"/>
                <w:spacing w:val="7"/>
                <w:kern w:val="2"/>
                <w:sz w:val="32"/>
                <w:szCs w:val="32"/>
                <w:lang w:val="en-US" w:eastAsia="zh-CN" w:bidi="ar-SA"/>
              </w:rPr>
              <w:t>产品描述</w:t>
            </w:r>
          </w:p>
        </w:tc>
        <w:tc>
          <w:tcPr>
            <w:tcW w:w="1337"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仿宋" w:hAnsi="仿宋" w:eastAsia="仿宋" w:cs="仿宋"/>
                <w:b w:val="0"/>
                <w:bCs w:val="0"/>
                <w:spacing w:val="7"/>
                <w:kern w:val="2"/>
                <w:sz w:val="30"/>
                <w:szCs w:val="30"/>
                <w:lang w:val="en-US" w:eastAsia="zh-CN" w:bidi="ar-SA"/>
              </w:rPr>
            </w:pPr>
            <w:r>
              <w:rPr>
                <w:rFonts w:hint="default" w:ascii="Times New Roman" w:hAnsi="Times New Roman" w:eastAsia="仿宋" w:cs="Times New Roman"/>
                <w:b w:val="0"/>
                <w:bCs w:val="0"/>
                <w:spacing w:val="7"/>
                <w:kern w:val="2"/>
                <w:sz w:val="30"/>
                <w:szCs w:val="30"/>
                <w:lang w:val="en-US" w:eastAsia="zh-CN" w:bidi="ar-SA"/>
              </w:rPr>
              <w:t>30</w:t>
            </w:r>
          </w:p>
        </w:tc>
        <w:tc>
          <w:tcPr>
            <w:tcW w:w="5643" w:type="dxa"/>
            <w:vAlign w:val="top"/>
          </w:tcPr>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仿宋_GB2312" w:hAnsi="仿宋_GB2312" w:eastAsia="仿宋_GB2312" w:cs="仿宋_GB2312"/>
                <w:b w:val="0"/>
                <w:bCs w:val="0"/>
                <w:spacing w:val="7"/>
                <w:kern w:val="2"/>
                <w:sz w:val="32"/>
                <w:szCs w:val="32"/>
                <w:lang w:val="en-US" w:eastAsia="zh-CN" w:bidi="ar-SA"/>
              </w:rPr>
            </w:pPr>
            <w:r>
              <w:rPr>
                <w:rFonts w:hint="eastAsia" w:ascii="仿宋_GB2312" w:hAnsi="仿宋_GB2312" w:eastAsia="仿宋_GB2312" w:cs="仿宋_GB2312"/>
                <w:b w:val="0"/>
                <w:bCs w:val="0"/>
                <w:spacing w:val="7"/>
                <w:kern w:val="2"/>
                <w:sz w:val="32"/>
                <w:szCs w:val="32"/>
                <w:lang w:val="en-US" w:eastAsia="zh-CN" w:bidi="ar-SA"/>
              </w:rPr>
              <w:t>产品可以是系列产品。内容包括：产品名称、效果图、细节图，必要的结构图、基本外观尺寸图。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b w:val="0"/>
                <w:bCs w:val="0"/>
                <w:spacing w:val="7"/>
                <w:kern w:val="2"/>
                <w:sz w:val="32"/>
                <w:szCs w:val="32"/>
                <w:lang w:val="en-US" w:eastAsia="zh-CN" w:bidi="ar-SA"/>
              </w:rPr>
            </w:pPr>
            <w:r>
              <w:rPr>
                <w:rFonts w:hint="eastAsia" w:ascii="仿宋_GB2312" w:hAnsi="仿宋_GB2312" w:eastAsia="仿宋_GB2312" w:cs="仿宋_GB2312"/>
                <w:b w:val="0"/>
                <w:bCs w:val="0"/>
                <w:spacing w:val="7"/>
                <w:kern w:val="2"/>
                <w:sz w:val="32"/>
                <w:szCs w:val="32"/>
                <w:lang w:val="en-US" w:eastAsia="zh-CN" w:bidi="ar-SA"/>
              </w:rPr>
              <w:t>产品创新性</w:t>
            </w:r>
          </w:p>
        </w:tc>
        <w:tc>
          <w:tcPr>
            <w:tcW w:w="1337"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仿宋" w:hAnsi="仿宋" w:eastAsia="仿宋" w:cs="仿宋"/>
                <w:b w:val="0"/>
                <w:bCs w:val="0"/>
                <w:spacing w:val="7"/>
                <w:kern w:val="2"/>
                <w:sz w:val="30"/>
                <w:szCs w:val="30"/>
                <w:lang w:val="en-US" w:eastAsia="zh-CN" w:bidi="ar-SA"/>
              </w:rPr>
            </w:pPr>
            <w:r>
              <w:rPr>
                <w:rFonts w:hint="default" w:ascii="Times New Roman" w:hAnsi="Times New Roman" w:eastAsia="仿宋" w:cs="Times New Roman"/>
                <w:b w:val="0"/>
                <w:bCs w:val="0"/>
                <w:spacing w:val="7"/>
                <w:kern w:val="2"/>
                <w:sz w:val="30"/>
                <w:szCs w:val="30"/>
                <w:lang w:val="en-US" w:eastAsia="zh-CN" w:bidi="ar-SA"/>
              </w:rPr>
              <w:t>25</w:t>
            </w:r>
          </w:p>
        </w:tc>
        <w:tc>
          <w:tcPr>
            <w:tcW w:w="5643" w:type="dxa"/>
            <w:vAlign w:val="top"/>
          </w:tcPr>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仿宋_GB2312" w:hAnsi="仿宋_GB2312" w:eastAsia="仿宋_GB2312" w:cs="仿宋_GB2312"/>
                <w:b w:val="0"/>
                <w:bCs w:val="0"/>
                <w:spacing w:val="7"/>
                <w:kern w:val="2"/>
                <w:sz w:val="32"/>
                <w:szCs w:val="32"/>
                <w:lang w:val="en-US" w:eastAsia="zh-CN" w:bidi="ar-SA"/>
              </w:rPr>
            </w:pPr>
            <w:r>
              <w:rPr>
                <w:rFonts w:hint="eastAsia" w:ascii="仿宋_GB2312" w:hAnsi="仿宋_GB2312" w:eastAsia="仿宋_GB2312" w:cs="仿宋_GB2312"/>
                <w:b w:val="0"/>
                <w:bCs w:val="0"/>
                <w:spacing w:val="7"/>
                <w:kern w:val="2"/>
                <w:sz w:val="32"/>
                <w:szCs w:val="32"/>
                <w:lang w:val="en-US" w:eastAsia="zh-CN" w:bidi="ar-SA"/>
              </w:rPr>
              <w:t>设计概念新颖独特，符合文创产品落地转化的相关要求；有效利用新技术、新材料、新工艺；具有一定前瞻性，能引领文创设计发展趋势。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b w:val="0"/>
                <w:bCs w:val="0"/>
                <w:spacing w:val="7"/>
                <w:kern w:val="2"/>
                <w:sz w:val="32"/>
                <w:szCs w:val="32"/>
                <w:lang w:val="en-US" w:eastAsia="zh-CN" w:bidi="ar-SA"/>
              </w:rPr>
            </w:pPr>
            <w:r>
              <w:rPr>
                <w:rFonts w:hint="eastAsia" w:ascii="仿宋_GB2312" w:hAnsi="仿宋_GB2312" w:eastAsia="仿宋_GB2312" w:cs="仿宋_GB2312"/>
                <w:b w:val="0"/>
                <w:bCs w:val="0"/>
                <w:spacing w:val="7"/>
                <w:kern w:val="2"/>
                <w:sz w:val="32"/>
                <w:szCs w:val="32"/>
                <w:lang w:val="en-US" w:eastAsia="zh-CN" w:bidi="ar-SA"/>
              </w:rPr>
              <w:t>产品美学性</w:t>
            </w:r>
          </w:p>
        </w:tc>
        <w:tc>
          <w:tcPr>
            <w:tcW w:w="1337"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仿宋" w:hAnsi="仿宋" w:eastAsia="仿宋" w:cs="仿宋"/>
                <w:b w:val="0"/>
                <w:bCs w:val="0"/>
                <w:spacing w:val="7"/>
                <w:kern w:val="2"/>
                <w:sz w:val="30"/>
                <w:szCs w:val="30"/>
                <w:lang w:val="en-US" w:eastAsia="zh-CN" w:bidi="ar-SA"/>
              </w:rPr>
            </w:pPr>
            <w:r>
              <w:rPr>
                <w:rFonts w:hint="default" w:ascii="Times New Roman" w:hAnsi="Times New Roman" w:eastAsia="仿宋" w:cs="Times New Roman"/>
                <w:b w:val="0"/>
                <w:bCs w:val="0"/>
                <w:spacing w:val="7"/>
                <w:kern w:val="2"/>
                <w:sz w:val="30"/>
                <w:szCs w:val="30"/>
                <w:lang w:val="en-US" w:eastAsia="zh-CN" w:bidi="ar-SA"/>
              </w:rPr>
              <w:t>20</w:t>
            </w:r>
          </w:p>
        </w:tc>
        <w:tc>
          <w:tcPr>
            <w:tcW w:w="5643" w:type="dxa"/>
            <w:vAlign w:val="top"/>
          </w:tcPr>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仿宋_GB2312" w:hAnsi="仿宋_GB2312" w:eastAsia="仿宋_GB2312" w:cs="仿宋_GB2312"/>
                <w:b w:val="0"/>
                <w:bCs w:val="0"/>
                <w:spacing w:val="7"/>
                <w:kern w:val="2"/>
                <w:sz w:val="32"/>
                <w:szCs w:val="32"/>
                <w:lang w:val="en-US" w:eastAsia="zh-CN" w:bidi="ar-SA"/>
              </w:rPr>
            </w:pPr>
            <w:r>
              <w:rPr>
                <w:rFonts w:hint="eastAsia" w:ascii="仿宋_GB2312" w:hAnsi="仿宋_GB2312" w:eastAsia="仿宋_GB2312" w:cs="仿宋_GB2312"/>
                <w:b w:val="0"/>
                <w:bCs w:val="0"/>
                <w:spacing w:val="7"/>
                <w:kern w:val="2"/>
                <w:sz w:val="32"/>
                <w:szCs w:val="32"/>
                <w:lang w:val="en-US" w:eastAsia="zh-CN" w:bidi="ar-SA"/>
              </w:rPr>
              <w:t>具有恰当的设计语言，独特的视觉吸引力；造型、色彩等元素舒适、美观、协调，具备较高观赏性、趣味性，满足当代市场的审美需求，体现实用性与艺术性的融合。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b w:val="0"/>
                <w:bCs w:val="0"/>
                <w:spacing w:val="7"/>
                <w:kern w:val="2"/>
                <w:sz w:val="32"/>
                <w:szCs w:val="32"/>
                <w:lang w:val="en-US" w:eastAsia="zh-CN" w:bidi="ar-SA"/>
              </w:rPr>
            </w:pPr>
            <w:r>
              <w:rPr>
                <w:rFonts w:hint="eastAsia" w:ascii="仿宋_GB2312" w:hAnsi="仿宋_GB2312" w:eastAsia="仿宋_GB2312" w:cs="仿宋_GB2312"/>
                <w:b w:val="0"/>
                <w:bCs w:val="0"/>
                <w:spacing w:val="7"/>
                <w:kern w:val="2"/>
                <w:sz w:val="32"/>
                <w:szCs w:val="32"/>
                <w:lang w:val="en-US" w:eastAsia="zh-CN" w:bidi="ar-SA"/>
              </w:rPr>
              <w:t>后续产业开发价值</w:t>
            </w:r>
          </w:p>
        </w:tc>
        <w:tc>
          <w:tcPr>
            <w:tcW w:w="1337"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仿宋" w:hAnsi="仿宋" w:eastAsia="仿宋" w:cs="仿宋"/>
                <w:b w:val="0"/>
                <w:bCs w:val="0"/>
                <w:spacing w:val="7"/>
                <w:kern w:val="2"/>
                <w:sz w:val="30"/>
                <w:szCs w:val="30"/>
                <w:lang w:val="en-US" w:eastAsia="zh-CN" w:bidi="ar-SA"/>
              </w:rPr>
            </w:pPr>
            <w:r>
              <w:rPr>
                <w:rFonts w:hint="default" w:ascii="Times New Roman" w:hAnsi="Times New Roman" w:eastAsia="仿宋" w:cs="Times New Roman"/>
                <w:b w:val="0"/>
                <w:bCs w:val="0"/>
                <w:spacing w:val="7"/>
                <w:kern w:val="2"/>
                <w:sz w:val="30"/>
                <w:szCs w:val="30"/>
                <w:lang w:val="en-US" w:eastAsia="zh-CN" w:bidi="ar-SA"/>
              </w:rPr>
              <w:t>25</w:t>
            </w:r>
          </w:p>
        </w:tc>
        <w:tc>
          <w:tcPr>
            <w:tcW w:w="5643" w:type="dxa"/>
            <w:vAlign w:val="top"/>
          </w:tcPr>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仿宋_GB2312" w:hAnsi="仿宋_GB2312" w:eastAsia="仿宋_GB2312" w:cs="仿宋_GB2312"/>
                <w:b w:val="0"/>
                <w:bCs w:val="0"/>
                <w:spacing w:val="7"/>
                <w:kern w:val="2"/>
                <w:sz w:val="32"/>
                <w:szCs w:val="32"/>
                <w:lang w:val="en-US" w:eastAsia="zh-CN" w:bidi="ar-SA"/>
              </w:rPr>
            </w:pPr>
            <w:r>
              <w:rPr>
                <w:rFonts w:hint="eastAsia" w:ascii="仿宋_GB2312" w:hAnsi="仿宋_GB2312" w:eastAsia="仿宋_GB2312" w:cs="仿宋_GB2312"/>
                <w:b w:val="0"/>
                <w:bCs w:val="0"/>
                <w:spacing w:val="7"/>
                <w:kern w:val="2"/>
                <w:sz w:val="32"/>
                <w:szCs w:val="32"/>
                <w:lang w:val="en-US" w:eastAsia="zh-CN" w:bidi="ar-SA"/>
              </w:rPr>
              <w:t>描述产品使用场景，产品市场价值，竞争产品，目标市场及目标客户，估计市场容量和销售额，实施可行性，盈利能力。</w:t>
            </w:r>
          </w:p>
        </w:tc>
      </w:tr>
    </w:tbl>
    <w:p>
      <w:pPr>
        <w:keepNext w:val="0"/>
        <w:keepLines w:val="0"/>
        <w:pageBreakBefore w:val="0"/>
        <w:tabs>
          <w:tab w:val="left" w:pos="12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default" w:ascii="Times New Roman" w:hAnsi="Times New Roman" w:eastAsia="仿宋_GB2312" w:cs="Times New Roman"/>
          <w:b/>
          <w:bCs/>
          <w:sz w:val="32"/>
          <w:szCs w:val="32"/>
          <w:lang w:val="en-US" w:eastAsia="zh-CN"/>
        </w:rPr>
        <w:t>3.</w:t>
      </w:r>
      <w:r>
        <w:rPr>
          <w:rFonts w:hint="eastAsia" w:ascii="仿宋_GB2312" w:hAnsi="仿宋_GB2312" w:eastAsia="仿宋_GB2312" w:cs="仿宋_GB2312"/>
          <w:b/>
          <w:bCs/>
          <w:sz w:val="32"/>
          <w:szCs w:val="32"/>
          <w:lang w:val="en-US" w:eastAsia="zh-CN"/>
        </w:rPr>
        <w:t>嵊泗潮玩休闲旅游产品策划</w:t>
      </w:r>
      <w:r>
        <w:rPr>
          <w:rFonts w:hint="eastAsia" w:ascii="方正仿宋_GB2312" w:hAnsi="方正仿宋_GB2312" w:eastAsia="方正仿宋_GB2312" w:cs="方正仿宋_GB2312"/>
          <w:b/>
          <w:bCs/>
          <w:sz w:val="32"/>
          <w:szCs w:val="32"/>
          <w:lang w:val="en-US" w:eastAsia="zh-CN"/>
        </w:rPr>
        <w:t xml:space="preserve">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5"/>
        <w:gridCol w:w="1260"/>
        <w:gridCol w:w="6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5" w:type="dxa"/>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仿宋_GB2312" w:hAnsi="仿宋_GB2312" w:eastAsia="仿宋_GB2312" w:cs="仿宋_GB2312"/>
                <w:b/>
                <w:bCs/>
                <w:spacing w:val="7"/>
                <w:kern w:val="2"/>
                <w:sz w:val="30"/>
                <w:szCs w:val="30"/>
                <w:lang w:val="en-US" w:eastAsia="zh-CN" w:bidi="ar-SA"/>
              </w:rPr>
            </w:pPr>
            <w:r>
              <w:rPr>
                <w:rFonts w:hint="eastAsia" w:ascii="仿宋_GB2312" w:hAnsi="仿宋_GB2312" w:eastAsia="仿宋_GB2312" w:cs="仿宋_GB2312"/>
                <w:b/>
                <w:bCs/>
                <w:spacing w:val="7"/>
                <w:kern w:val="2"/>
                <w:sz w:val="30"/>
                <w:szCs w:val="30"/>
                <w:lang w:val="en-US" w:eastAsia="zh-CN" w:bidi="ar-SA"/>
              </w:rPr>
              <w:t>评分项</w:t>
            </w:r>
          </w:p>
        </w:tc>
        <w:tc>
          <w:tcPr>
            <w:tcW w:w="1260" w:type="dxa"/>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仿宋_GB2312" w:hAnsi="仿宋_GB2312" w:eastAsia="仿宋_GB2312" w:cs="仿宋_GB2312"/>
                <w:b/>
                <w:bCs/>
                <w:spacing w:val="7"/>
                <w:kern w:val="2"/>
                <w:sz w:val="30"/>
                <w:szCs w:val="30"/>
                <w:lang w:val="en-US" w:eastAsia="zh-CN" w:bidi="ar-SA"/>
              </w:rPr>
            </w:pPr>
            <w:r>
              <w:rPr>
                <w:rFonts w:hint="eastAsia" w:ascii="仿宋_GB2312" w:hAnsi="仿宋_GB2312" w:eastAsia="仿宋_GB2312" w:cs="仿宋_GB2312"/>
                <w:b/>
                <w:bCs/>
                <w:spacing w:val="7"/>
                <w:kern w:val="2"/>
                <w:sz w:val="30"/>
                <w:szCs w:val="30"/>
                <w:lang w:val="en-US" w:eastAsia="zh-CN" w:bidi="ar-SA"/>
              </w:rPr>
              <w:t>分值</w:t>
            </w:r>
          </w:p>
        </w:tc>
        <w:tc>
          <w:tcPr>
            <w:tcW w:w="6460" w:type="dxa"/>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仿宋_GB2312" w:hAnsi="仿宋_GB2312" w:eastAsia="仿宋_GB2312" w:cs="仿宋_GB2312"/>
                <w:b/>
                <w:bCs/>
                <w:spacing w:val="7"/>
                <w:kern w:val="2"/>
                <w:sz w:val="30"/>
                <w:szCs w:val="30"/>
                <w:lang w:val="en-US" w:eastAsia="zh-CN" w:bidi="ar-SA"/>
              </w:rPr>
            </w:pPr>
            <w:r>
              <w:rPr>
                <w:rFonts w:hint="eastAsia" w:ascii="仿宋_GB2312" w:hAnsi="仿宋_GB2312" w:eastAsia="仿宋_GB2312" w:cs="仿宋_GB2312"/>
                <w:b/>
                <w:bCs/>
                <w:spacing w:val="7"/>
                <w:kern w:val="2"/>
                <w:sz w:val="30"/>
                <w:szCs w:val="30"/>
                <w:lang w:val="en-US" w:eastAsia="zh-CN" w:bidi="ar-SA"/>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仿宋" w:hAnsi="仿宋" w:eastAsia="仿宋" w:cs="仿宋"/>
                <w:b w:val="0"/>
                <w:bCs w:val="0"/>
                <w:spacing w:val="7"/>
                <w:kern w:val="2"/>
                <w:sz w:val="30"/>
                <w:szCs w:val="30"/>
                <w:lang w:val="en-US" w:eastAsia="zh-CN" w:bidi="ar-SA"/>
              </w:rPr>
            </w:pPr>
            <w:r>
              <w:rPr>
                <w:rFonts w:hint="eastAsia" w:ascii="仿宋_GB2312" w:hAnsi="仿宋_GB2312" w:eastAsia="仿宋_GB2312" w:cs="仿宋_GB2312"/>
                <w:b w:val="0"/>
                <w:bCs w:val="0"/>
                <w:color w:val="000000"/>
                <w:kern w:val="0"/>
                <w:sz w:val="30"/>
                <w:szCs w:val="30"/>
                <w:lang w:val="en-US" w:eastAsia="zh-CN" w:bidi="ar"/>
              </w:rPr>
              <w:t>主题与内容</w:t>
            </w:r>
          </w:p>
        </w:tc>
        <w:tc>
          <w:tcPr>
            <w:tcW w:w="126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仿宋" w:hAnsi="仿宋" w:eastAsia="仿宋" w:cs="仿宋"/>
                <w:b w:val="0"/>
                <w:bCs w:val="0"/>
                <w:spacing w:val="7"/>
                <w:kern w:val="2"/>
                <w:sz w:val="30"/>
                <w:szCs w:val="30"/>
                <w:lang w:val="en-US" w:eastAsia="zh-CN" w:bidi="ar-SA"/>
              </w:rPr>
            </w:pPr>
            <w:r>
              <w:rPr>
                <w:rFonts w:hint="default" w:ascii="Times New Roman" w:hAnsi="Times New Roman" w:eastAsia="仿宋" w:cs="Times New Roman"/>
                <w:b w:val="0"/>
                <w:bCs w:val="0"/>
                <w:spacing w:val="7"/>
                <w:kern w:val="2"/>
                <w:sz w:val="30"/>
                <w:szCs w:val="30"/>
                <w:lang w:val="en-US" w:eastAsia="zh-CN" w:bidi="ar-SA"/>
              </w:rPr>
              <w:t>30</w:t>
            </w:r>
          </w:p>
        </w:tc>
        <w:tc>
          <w:tcPr>
            <w:tcW w:w="6460" w:type="dxa"/>
            <w:vAlign w:val="top"/>
          </w:tcPr>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ascii="仿宋_GB2312" w:hAnsi="仿宋_GB2312" w:eastAsia="仿宋_GB2312" w:cs="仿宋_GB2312"/>
                <w:b w:val="0"/>
                <w:bCs w:val="0"/>
                <w:spacing w:val="7"/>
                <w:kern w:val="2"/>
                <w:sz w:val="30"/>
                <w:szCs w:val="30"/>
                <w:lang w:val="en-US" w:eastAsia="zh-CN" w:bidi="ar-SA"/>
              </w:rPr>
            </w:pPr>
            <w:r>
              <w:rPr>
                <w:rFonts w:hint="eastAsia" w:ascii="仿宋_GB2312" w:hAnsi="仿宋_GB2312" w:eastAsia="仿宋_GB2312" w:cs="仿宋_GB2312"/>
                <w:b w:val="0"/>
                <w:bCs w:val="0"/>
                <w:color w:val="000000"/>
                <w:kern w:val="0"/>
                <w:sz w:val="30"/>
                <w:szCs w:val="30"/>
                <w:lang w:val="en-US" w:eastAsia="zh-CN" w:bidi="ar"/>
              </w:rPr>
              <w:t>策划书应清晰阐述旅游产品的主题，确保主题与产品内容和形式高度一致；内容应全面涵盖产品的各个方面，确保策划的全面性和完整性。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b w:val="0"/>
                <w:bCs w:val="0"/>
                <w:spacing w:val="7"/>
                <w:kern w:val="2"/>
                <w:sz w:val="30"/>
                <w:szCs w:val="30"/>
                <w:lang w:val="en-US" w:eastAsia="zh-CN" w:bidi="ar-SA"/>
              </w:rPr>
            </w:pPr>
            <w:r>
              <w:rPr>
                <w:rFonts w:hint="eastAsia" w:ascii="仿宋_GB2312" w:hAnsi="仿宋_GB2312" w:eastAsia="仿宋_GB2312" w:cs="仿宋_GB2312"/>
                <w:b w:val="0"/>
                <w:bCs w:val="0"/>
                <w:color w:val="000000"/>
                <w:kern w:val="0"/>
                <w:sz w:val="30"/>
                <w:szCs w:val="30"/>
                <w:lang w:val="en-US" w:eastAsia="zh-CN" w:bidi="ar"/>
              </w:rPr>
              <w:t>创意与创新</w:t>
            </w:r>
          </w:p>
        </w:tc>
        <w:tc>
          <w:tcPr>
            <w:tcW w:w="126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仿宋" w:hAnsi="仿宋" w:eastAsia="仿宋" w:cs="仿宋"/>
                <w:b w:val="0"/>
                <w:bCs w:val="0"/>
                <w:spacing w:val="7"/>
                <w:kern w:val="2"/>
                <w:sz w:val="30"/>
                <w:szCs w:val="30"/>
                <w:lang w:val="en-US" w:eastAsia="zh-CN" w:bidi="ar-SA"/>
              </w:rPr>
            </w:pPr>
            <w:r>
              <w:rPr>
                <w:rFonts w:hint="default" w:ascii="Times New Roman" w:hAnsi="Times New Roman" w:eastAsia="仿宋" w:cs="Times New Roman"/>
                <w:b w:val="0"/>
                <w:bCs w:val="0"/>
                <w:spacing w:val="7"/>
                <w:kern w:val="2"/>
                <w:sz w:val="30"/>
                <w:szCs w:val="30"/>
                <w:lang w:val="en-US" w:eastAsia="zh-CN" w:bidi="ar-SA"/>
              </w:rPr>
              <w:t>25</w:t>
            </w:r>
          </w:p>
        </w:tc>
        <w:tc>
          <w:tcPr>
            <w:tcW w:w="6460" w:type="dxa"/>
            <w:vAlign w:val="top"/>
          </w:tcPr>
          <w:p>
            <w:pPr>
              <w:keepNext w:val="0"/>
              <w:keepLines w:val="0"/>
              <w:widowControl/>
              <w:suppressLineNumbers w:val="0"/>
              <w:jc w:val="left"/>
              <w:rPr>
                <w:rFonts w:hint="eastAsia" w:ascii="仿宋_GB2312" w:hAnsi="仿宋_GB2312" w:eastAsia="仿宋_GB2312" w:cs="仿宋_GB2312"/>
                <w:b w:val="0"/>
                <w:bCs w:val="0"/>
                <w:spacing w:val="7"/>
                <w:kern w:val="2"/>
                <w:sz w:val="30"/>
                <w:szCs w:val="30"/>
                <w:lang w:val="en-US" w:eastAsia="zh-CN" w:bidi="ar-SA"/>
              </w:rPr>
            </w:pPr>
            <w:r>
              <w:rPr>
                <w:rFonts w:hint="eastAsia" w:ascii="仿宋_GB2312" w:hAnsi="仿宋_GB2312" w:eastAsia="仿宋_GB2312" w:cs="仿宋_GB2312"/>
                <w:b w:val="0"/>
                <w:bCs w:val="0"/>
                <w:color w:val="000000"/>
                <w:kern w:val="0"/>
                <w:sz w:val="30"/>
                <w:szCs w:val="30"/>
                <w:lang w:val="en-US" w:eastAsia="zh-CN" w:bidi="ar"/>
              </w:rPr>
              <w:t>策划书应展现出独特的创意思路，不仅符合行业趋势，还能带来全新的视角和体验；方案中应有效融合新技术、新方法或新思维，具有创新价值。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132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b w:val="0"/>
                <w:bCs w:val="0"/>
                <w:spacing w:val="7"/>
                <w:kern w:val="2"/>
                <w:sz w:val="30"/>
                <w:szCs w:val="30"/>
                <w:lang w:val="en-US" w:eastAsia="zh-CN" w:bidi="ar-SA"/>
              </w:rPr>
            </w:pPr>
            <w:r>
              <w:rPr>
                <w:rFonts w:hint="eastAsia" w:ascii="仿宋_GB2312" w:hAnsi="仿宋_GB2312" w:eastAsia="仿宋_GB2312" w:cs="仿宋_GB2312"/>
                <w:b w:val="0"/>
                <w:bCs w:val="0"/>
                <w:spacing w:val="7"/>
                <w:kern w:val="2"/>
                <w:sz w:val="30"/>
                <w:szCs w:val="30"/>
                <w:lang w:val="en-US" w:eastAsia="zh-CN" w:bidi="ar-SA"/>
              </w:rPr>
              <w:t>市场与可行性</w:t>
            </w:r>
          </w:p>
        </w:tc>
        <w:tc>
          <w:tcPr>
            <w:tcW w:w="126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仿宋" w:hAnsi="仿宋" w:eastAsia="仿宋" w:cs="仿宋"/>
                <w:b w:val="0"/>
                <w:bCs w:val="0"/>
                <w:spacing w:val="7"/>
                <w:kern w:val="2"/>
                <w:sz w:val="30"/>
                <w:szCs w:val="30"/>
                <w:lang w:val="en-US" w:eastAsia="zh-CN" w:bidi="ar-SA"/>
              </w:rPr>
            </w:pPr>
            <w:r>
              <w:rPr>
                <w:rFonts w:hint="default" w:ascii="Times New Roman" w:hAnsi="Times New Roman" w:eastAsia="仿宋" w:cs="Times New Roman"/>
                <w:b w:val="0"/>
                <w:bCs w:val="0"/>
                <w:spacing w:val="7"/>
                <w:kern w:val="2"/>
                <w:sz w:val="30"/>
                <w:szCs w:val="30"/>
                <w:lang w:val="en-US" w:eastAsia="zh-CN" w:bidi="ar-SA"/>
              </w:rPr>
              <w:t>25</w:t>
            </w:r>
          </w:p>
        </w:tc>
        <w:tc>
          <w:tcPr>
            <w:tcW w:w="6460" w:type="dxa"/>
            <w:vAlign w:val="top"/>
          </w:tcPr>
          <w:p>
            <w:pPr>
              <w:keepNext w:val="0"/>
              <w:keepLines w:val="0"/>
              <w:widowControl/>
              <w:suppressLineNumbers w:val="0"/>
              <w:jc w:val="left"/>
              <w:rPr>
                <w:rFonts w:hint="eastAsia" w:ascii="仿宋_GB2312" w:hAnsi="仿宋_GB2312" w:eastAsia="仿宋_GB2312" w:cs="仿宋_GB2312"/>
                <w:b w:val="0"/>
                <w:bCs w:val="0"/>
                <w:spacing w:val="7"/>
                <w:kern w:val="2"/>
                <w:sz w:val="30"/>
                <w:szCs w:val="30"/>
                <w:lang w:val="en-US" w:eastAsia="zh-CN" w:bidi="ar-SA"/>
              </w:rPr>
            </w:pPr>
            <w:r>
              <w:rPr>
                <w:rFonts w:hint="eastAsia" w:ascii="仿宋_GB2312" w:hAnsi="仿宋_GB2312" w:eastAsia="仿宋_GB2312" w:cs="仿宋_GB2312"/>
                <w:b w:val="0"/>
                <w:bCs w:val="0"/>
                <w:color w:val="000000"/>
                <w:kern w:val="0"/>
                <w:sz w:val="30"/>
                <w:szCs w:val="30"/>
                <w:lang w:val="en-US" w:eastAsia="zh-CN" w:bidi="ar"/>
              </w:rPr>
              <w:t>创新创意方案是否具有可操作性和市场可行性，论述是否充分，宣传推广策略、产品内容是否合理、专业和权威，项目的表现形式是否合适。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5"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仿宋" w:hAnsi="仿宋" w:eastAsia="仿宋" w:cs="仿宋"/>
                <w:b w:val="0"/>
                <w:bCs w:val="0"/>
                <w:spacing w:val="7"/>
                <w:kern w:val="2"/>
                <w:sz w:val="30"/>
                <w:szCs w:val="30"/>
                <w:lang w:val="en-US" w:eastAsia="zh-CN" w:bidi="ar-SA"/>
              </w:rPr>
            </w:pPr>
            <w:r>
              <w:rPr>
                <w:rFonts w:hint="eastAsia" w:ascii="仿宋_GB2312" w:hAnsi="仿宋_GB2312" w:eastAsia="仿宋_GB2312" w:cs="仿宋_GB2312"/>
                <w:b w:val="0"/>
                <w:bCs w:val="0"/>
                <w:color w:val="000000"/>
                <w:kern w:val="0"/>
                <w:sz w:val="30"/>
                <w:szCs w:val="30"/>
                <w:lang w:val="en-US" w:eastAsia="zh-CN" w:bidi="ar"/>
              </w:rPr>
              <w:t>规范性与专业性</w:t>
            </w:r>
          </w:p>
        </w:tc>
        <w:tc>
          <w:tcPr>
            <w:tcW w:w="1260" w:type="dxa"/>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仿宋" w:hAnsi="仿宋" w:eastAsia="仿宋" w:cs="仿宋"/>
                <w:b w:val="0"/>
                <w:bCs w:val="0"/>
                <w:spacing w:val="7"/>
                <w:kern w:val="2"/>
                <w:sz w:val="30"/>
                <w:szCs w:val="30"/>
                <w:lang w:val="en-US" w:eastAsia="zh-CN" w:bidi="ar-SA"/>
              </w:rPr>
            </w:pPr>
            <w:r>
              <w:rPr>
                <w:rFonts w:hint="default" w:ascii="Times New Roman" w:hAnsi="Times New Roman" w:eastAsia="仿宋" w:cs="Times New Roman"/>
                <w:b w:val="0"/>
                <w:bCs w:val="0"/>
                <w:spacing w:val="7"/>
                <w:kern w:val="2"/>
                <w:sz w:val="30"/>
                <w:szCs w:val="30"/>
                <w:lang w:val="en-US" w:eastAsia="zh-CN" w:bidi="ar-SA"/>
              </w:rPr>
              <w:t>20</w:t>
            </w:r>
          </w:p>
        </w:tc>
        <w:tc>
          <w:tcPr>
            <w:tcW w:w="6460" w:type="dxa"/>
            <w:vAlign w:val="top"/>
          </w:tcPr>
          <w:p>
            <w:pPr>
              <w:keepNext w:val="0"/>
              <w:keepLines w:val="0"/>
              <w:widowControl/>
              <w:suppressLineNumbers w:val="0"/>
              <w:jc w:val="left"/>
              <w:rPr>
                <w:rFonts w:hint="eastAsia" w:ascii="仿宋_GB2312" w:hAnsi="仿宋_GB2312" w:eastAsia="仿宋_GB2312" w:cs="仿宋_GB2312"/>
                <w:b w:val="0"/>
                <w:bCs w:val="0"/>
                <w:spacing w:val="7"/>
                <w:kern w:val="2"/>
                <w:sz w:val="30"/>
                <w:szCs w:val="30"/>
                <w:lang w:val="en-US" w:eastAsia="zh-CN" w:bidi="ar-SA"/>
              </w:rPr>
            </w:pPr>
            <w:r>
              <w:rPr>
                <w:rFonts w:hint="eastAsia" w:ascii="仿宋_GB2312" w:hAnsi="仿宋_GB2312" w:eastAsia="仿宋_GB2312" w:cs="仿宋_GB2312"/>
                <w:b w:val="0"/>
                <w:bCs w:val="0"/>
                <w:color w:val="000000"/>
                <w:kern w:val="0"/>
                <w:sz w:val="30"/>
                <w:szCs w:val="30"/>
                <w:lang w:val="en-US" w:eastAsia="zh-CN" w:bidi="ar"/>
              </w:rPr>
              <w:t>策划书应遵循一定的格式和规范，确保信息的清晰传达；逻辑应清晰，条理分明，各个部分之间应相互衔接，形成一个完整的体系，便于理解和评估；使用专业术语和数据时应准确无误，避免误导评审专家，确保策划书的专业性和可信度。</w:t>
            </w:r>
          </w:p>
        </w:tc>
      </w:tr>
    </w:tbl>
    <w:p>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（九）</w:t>
      </w:r>
      <w:r>
        <w:rPr>
          <w:rFonts w:hint="default" w:ascii="Times New Roman" w:hAnsi="Times New Roman" w:eastAsia="楷体_GB2312" w:cs="Times New Roman"/>
          <w:b/>
          <w:bCs/>
          <w:color w:val="auto"/>
          <w:sz w:val="32"/>
          <w:szCs w:val="32"/>
          <w:lang w:val="en-US" w:eastAsia="zh-CN"/>
        </w:rPr>
        <w:t>AIGC</w:t>
      </w:r>
      <w:r>
        <w:rPr>
          <w:rFonts w:hint="eastAsia" w:ascii="楷体_GB2312" w:hAnsi="楷体_GB2312" w:eastAsia="楷体_GB2312" w:cs="楷体_GB2312"/>
          <w:b/>
          <w:bCs/>
          <w:color w:val="auto"/>
          <w:sz w:val="32"/>
          <w:szCs w:val="32"/>
          <w:lang w:val="en-US" w:eastAsia="zh-CN"/>
        </w:rPr>
        <w:t>公益赛道</w:t>
      </w:r>
    </w:p>
    <w:p>
      <w:pPr>
        <w:keepNext w:val="0"/>
        <w:keepLines w:val="0"/>
        <w:pageBreakBefore w:val="0"/>
        <w:tabs>
          <w:tab w:val="left" w:pos="1253"/>
          <w:tab w:val="center" w:pos="4153"/>
        </w:tabs>
        <w:kinsoku/>
        <w:wordWrap/>
        <w:overflowPunct/>
        <w:topLinePunct w:val="0"/>
        <w:autoSpaceDE/>
        <w:autoSpaceDN/>
        <w:bidi w:val="0"/>
        <w:spacing w:line="580" w:lineRule="exact"/>
        <w:ind w:firstLine="643" w:firstLineChars="200"/>
        <w:rPr>
          <w:rFonts w:hint="eastAsia" w:ascii="方正仿宋_GB2312" w:hAnsi="方正仿宋_GB2312" w:eastAsia="方正仿宋_GB2312" w:cs="方正仿宋_GB2312"/>
          <w:b/>
          <w:bCs/>
          <w:sz w:val="32"/>
          <w:szCs w:val="32"/>
          <w:lang w:val="en-US" w:eastAsia="zh-CN"/>
        </w:rPr>
      </w:pPr>
      <w:r>
        <w:rPr>
          <w:rFonts w:hint="eastAsia" w:ascii="Times New Roman" w:hAnsi="Times New Roman" w:eastAsia="方正仿宋_GB2312" w:cs="Times New Roman"/>
          <w:b/>
          <w:bCs/>
          <w:sz w:val="32"/>
          <w:szCs w:val="32"/>
          <w:lang w:val="en-US" w:eastAsia="zh-CN"/>
        </w:rPr>
        <w:t>1.</w:t>
      </w:r>
      <w:r>
        <w:rPr>
          <w:rFonts w:hint="eastAsia" w:ascii="仿宋_GB2312" w:hAnsi="仿宋_GB2312" w:eastAsia="仿宋_GB2312" w:cs="仿宋_GB2312"/>
          <w:b/>
          <w:bCs/>
          <w:sz w:val="32"/>
          <w:szCs w:val="32"/>
          <w:lang w:val="en-US" w:eastAsia="zh-CN"/>
        </w:rPr>
        <w:t>农村文化礼堂会展设计</w:t>
      </w:r>
      <w:r>
        <w:rPr>
          <w:rFonts w:hint="eastAsia" w:ascii="方正仿宋_GB2312" w:hAnsi="方正仿宋_GB2312" w:eastAsia="方正仿宋_GB2312" w:cs="方正仿宋_GB2312"/>
          <w:b/>
          <w:bCs/>
          <w:sz w:val="32"/>
          <w:szCs w:val="32"/>
          <w:lang w:val="en-US" w:eastAsia="zh-CN"/>
        </w:rPr>
        <w:tab/>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文化内涵</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val="en-US" w:eastAsia="zh-CN"/>
        </w:rPr>
        <w:t>：</w:t>
      </w:r>
      <w:r>
        <w:rPr>
          <w:rFonts w:hint="eastAsia" w:ascii="仿宋_GB2312" w:hAnsi="仿宋_GB2312" w:eastAsia="仿宋_GB2312" w:cs="仿宋_GB2312"/>
          <w:b w:val="0"/>
          <w:bCs w:val="0"/>
          <w:sz w:val="32"/>
          <w:szCs w:val="32"/>
          <w:lang w:val="en-US" w:eastAsia="zh-CN"/>
        </w:rPr>
        <w:t>从中国历代绘画大系作品中寻找创作灵感，将中华美学融入平面设计。设计作品的审美质量和艺术表现力。</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主题演绎</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val="en-US" w:eastAsia="zh-CN"/>
        </w:rPr>
        <w:t>：</w:t>
      </w:r>
      <w:r>
        <w:rPr>
          <w:rFonts w:hint="eastAsia" w:ascii="仿宋_GB2312" w:hAnsi="仿宋_GB2312" w:eastAsia="仿宋_GB2312" w:cs="仿宋_GB2312"/>
          <w:b w:val="0"/>
          <w:bCs w:val="0"/>
          <w:sz w:val="32"/>
          <w:szCs w:val="32"/>
          <w:lang w:val="en-US" w:eastAsia="zh-CN"/>
        </w:rPr>
        <w:t>符合所选择文化礼堂的主题，能够创意演绎呈现。</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方正仿宋_GB2312" w:hAnsi="方正仿宋_GB2312" w:eastAsia="方正仿宋_GB2312" w:cs="方正仿宋_GB2312"/>
          <w:sz w:val="32"/>
          <w:szCs w:val="32"/>
          <w:lang w:val="en-US" w:eastAsia="zh-CN"/>
        </w:rPr>
        <w:t>创新和技术运用</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25</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val="en-US" w:eastAsia="zh-CN"/>
        </w:rPr>
        <w:t>：作品的创新点，尤其是如何利用</w:t>
      </w:r>
      <w:r>
        <w:rPr>
          <w:rFonts w:hint="default" w:ascii="Times New Roman" w:hAnsi="Times New Roman" w:eastAsia="仿宋_GB2312" w:cs="Times New Roman"/>
          <w:sz w:val="32"/>
          <w:szCs w:val="32"/>
          <w:lang w:val="en-US" w:eastAsia="zh-CN"/>
        </w:rPr>
        <w:t>AIGC</w:t>
      </w:r>
      <w:r>
        <w:rPr>
          <w:rFonts w:hint="eastAsia" w:ascii="方正仿宋_GB2312" w:hAnsi="方正仿宋_GB2312" w:eastAsia="方正仿宋_GB2312" w:cs="方正仿宋_GB2312"/>
          <w:sz w:val="32"/>
          <w:szCs w:val="32"/>
          <w:lang w:val="en-US" w:eastAsia="zh-CN"/>
        </w:rPr>
        <w:t>技术对传统设计方法进行改进或创新。</w:t>
      </w:r>
      <w:r>
        <w:rPr>
          <w:rFonts w:hint="default" w:ascii="Times New Roman" w:hAnsi="Times New Roman" w:eastAsia="方正仿宋_GB2312" w:cs="Times New Roman"/>
          <w:sz w:val="32"/>
          <w:szCs w:val="32"/>
          <w:lang w:val="en-US" w:eastAsia="zh-CN"/>
        </w:rPr>
        <w:t>AIGC</w:t>
      </w:r>
      <w:r>
        <w:rPr>
          <w:rFonts w:hint="eastAsia" w:ascii="方正仿宋_GB2312" w:hAnsi="方正仿宋_GB2312" w:eastAsia="方正仿宋_GB2312" w:cs="方正仿宋_GB2312"/>
          <w:sz w:val="32"/>
          <w:szCs w:val="32"/>
          <w:lang w:val="en-US" w:eastAsia="zh-CN"/>
        </w:rPr>
        <w:t>技术在作品中的应用深度和广度，以及技术选择的恰当性。</w:t>
      </w:r>
      <w:r>
        <w:rPr>
          <w:rFonts w:hint="eastAsia" w:ascii="仿宋_GB2312" w:hAnsi="仿宋_GB2312" w:eastAsia="仿宋_GB2312" w:cs="仿宋_GB2312"/>
          <w:b w:val="0"/>
          <w:bCs w:val="0"/>
          <w:sz w:val="32"/>
          <w:szCs w:val="32"/>
          <w:lang w:val="en-US" w:eastAsia="zh-CN"/>
        </w:rPr>
        <w:t>能够将绿色、低碳、环保等理念融入设计。</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市场价值</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val="en-US" w:eastAsia="zh-CN"/>
        </w:rPr>
        <w:t>：</w:t>
      </w:r>
      <w:r>
        <w:rPr>
          <w:rFonts w:hint="eastAsia" w:ascii="仿宋_GB2312" w:hAnsi="仿宋_GB2312" w:eastAsia="仿宋_GB2312" w:cs="仿宋_GB2312"/>
          <w:b w:val="0"/>
          <w:bCs w:val="0"/>
          <w:sz w:val="32"/>
          <w:szCs w:val="32"/>
          <w:lang w:val="en-US" w:eastAsia="zh-CN"/>
        </w:rPr>
        <w:t>符合乡村目标市场消费群体消费习惯，具有传播潜力和价值，能够引领消费新时尚，经济实用，符合一般大众的消费水平。</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艺术表现</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15</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val="en-US" w:eastAsia="zh-CN"/>
        </w:rPr>
        <w:t>：</w:t>
      </w:r>
      <w:r>
        <w:rPr>
          <w:rFonts w:hint="eastAsia" w:ascii="仿宋_GB2312" w:hAnsi="仿宋_GB2312" w:eastAsia="仿宋_GB2312" w:cs="仿宋_GB2312"/>
          <w:b w:val="0"/>
          <w:bCs w:val="0"/>
          <w:sz w:val="32"/>
          <w:szCs w:val="32"/>
          <w:lang w:val="en-US" w:eastAsia="zh-CN"/>
        </w:rPr>
        <w:t>作品整体感觉舒适、美观、协调，具备多场景的实用价值，能够满足目标群体的审美习惯。</w:t>
      </w:r>
    </w:p>
    <w:p>
      <w:pPr>
        <w:keepNext w:val="0"/>
        <w:keepLines w:val="0"/>
        <w:pageBreakBefore w:val="0"/>
        <w:tabs>
          <w:tab w:val="left" w:pos="1253"/>
          <w:tab w:val="center" w:pos="4153"/>
        </w:tabs>
        <w:kinsoku/>
        <w:wordWrap/>
        <w:overflowPunct/>
        <w:topLinePunct w:val="0"/>
        <w:autoSpaceDE/>
        <w:autoSpaceDN/>
        <w:bidi w:val="0"/>
        <w:spacing w:line="580" w:lineRule="exact"/>
        <w:ind w:firstLine="643" w:firstLineChars="200"/>
        <w:rPr>
          <w:rFonts w:hint="default" w:ascii="Times New Roman" w:hAnsi="Times New Roman" w:eastAsia="方正仿宋_GB2312" w:cs="Times New Roman"/>
          <w:b/>
          <w:bCs/>
          <w:sz w:val="32"/>
          <w:szCs w:val="32"/>
          <w:lang w:val="en-US" w:eastAsia="zh-CN"/>
        </w:rPr>
      </w:pPr>
      <w:r>
        <w:rPr>
          <w:rFonts w:hint="eastAsia" w:ascii="Times New Roman" w:hAnsi="Times New Roman" w:eastAsia="方正仿宋_GB2312" w:cs="Times New Roman"/>
          <w:b/>
          <w:bCs/>
          <w:sz w:val="32"/>
          <w:szCs w:val="32"/>
          <w:lang w:val="en-US" w:eastAsia="zh-CN"/>
        </w:rPr>
        <w:t>2.阿里云「云工开物 x PAI ArtLab」高校推广活动</w:t>
      </w:r>
    </w:p>
    <w:p>
      <w:pPr>
        <w:keepNext w:val="0"/>
        <w:keepLines w:val="0"/>
        <w:pageBreakBefore w:val="0"/>
        <w:tabs>
          <w:tab w:val="left" w:pos="1253"/>
          <w:tab w:val="center" w:pos="4153"/>
        </w:tabs>
        <w:kinsoku/>
        <w:wordWrap/>
        <w:overflowPunct/>
        <w:topLinePunct w:val="0"/>
        <w:autoSpaceDE/>
        <w:autoSpaceDN/>
        <w:bidi w:val="0"/>
        <w:spacing w:line="580" w:lineRule="exact"/>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初赛评分标准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方案完善度</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10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rPr>
        <w:t>：</w:t>
      </w:r>
      <w:r>
        <w:rPr>
          <w:rFonts w:hint="eastAsia" w:ascii="仿宋_GB2312" w:hAnsi="仿宋_GB2312" w:eastAsia="仿宋_GB2312" w:cs="仿宋_GB2312"/>
          <w:b w:val="0"/>
          <w:bCs w:val="0"/>
          <w:sz w:val="32"/>
          <w:szCs w:val="32"/>
          <w:lang w:val="en-US" w:eastAsia="zh-CN"/>
        </w:rPr>
        <w:t>项目立项分析、品牌形象策划、营销推广计划、项目预算（单个学校推广活动预算5</w:t>
      </w:r>
      <w:r>
        <w:rPr>
          <w:rFonts w:hint="default" w:ascii="Times New Roman" w:hAnsi="Times New Roman" w:eastAsia="仿宋_GB2312" w:cs="Times New Roman"/>
          <w:b w:val="0"/>
          <w:bCs w:val="0"/>
          <w:sz w:val="32"/>
          <w:szCs w:val="32"/>
          <w:lang w:val="en-US" w:eastAsia="zh-CN"/>
        </w:rPr>
        <w:t>000</w:t>
      </w:r>
      <w:r>
        <w:rPr>
          <w:rFonts w:hint="eastAsia" w:ascii="仿宋_GB2312" w:hAnsi="仿宋_GB2312" w:eastAsia="仿宋_GB2312" w:cs="仿宋_GB2312"/>
          <w:b w:val="0"/>
          <w:bCs w:val="0"/>
          <w:sz w:val="32"/>
          <w:szCs w:val="32"/>
          <w:lang w:val="en-US" w:eastAsia="zh-CN"/>
        </w:rPr>
        <w:t>元，包括制作、设计、人员、运营、宣推等费用）、现场管理方案、相关活动以及危机管理方案等完整；</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项目立意</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rPr>
        <w:t>：</w:t>
      </w:r>
      <w:r>
        <w:rPr>
          <w:rFonts w:hint="eastAsia" w:ascii="仿宋_GB2312" w:hAnsi="仿宋_GB2312" w:eastAsia="仿宋_GB2312" w:cs="仿宋_GB2312"/>
          <w:b w:val="0"/>
          <w:bCs w:val="0"/>
          <w:sz w:val="32"/>
          <w:szCs w:val="32"/>
          <w:lang w:val="en-US" w:eastAsia="zh-CN"/>
        </w:rPr>
        <w:t>项目积极向上，符合自命题范围，立意新颖；</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可行性</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30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rPr>
        <w:t>：</w:t>
      </w:r>
      <w:r>
        <w:rPr>
          <w:rFonts w:hint="eastAsia" w:ascii="仿宋_GB2312" w:hAnsi="仿宋_GB2312" w:eastAsia="仿宋_GB2312" w:cs="仿宋_GB2312"/>
          <w:b w:val="0"/>
          <w:bCs w:val="0"/>
          <w:sz w:val="32"/>
          <w:szCs w:val="32"/>
          <w:lang w:val="en-US" w:eastAsia="zh-CN"/>
        </w:rPr>
        <w:t>方案具有可操作性，论述充分，组织机构设置合理、专业和权威，项目表现形式合适；</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方案规范性</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10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rPr>
        <w:t>：</w:t>
      </w:r>
      <w:r>
        <w:rPr>
          <w:rFonts w:hint="eastAsia" w:ascii="仿宋_GB2312" w:hAnsi="仿宋_GB2312" w:eastAsia="仿宋_GB2312" w:cs="仿宋_GB2312"/>
          <w:b w:val="0"/>
          <w:bCs w:val="0"/>
          <w:sz w:val="32"/>
          <w:szCs w:val="32"/>
          <w:lang w:val="en-US" w:eastAsia="zh-CN"/>
        </w:rPr>
        <w:t>学术规范，逻辑规范，方案呈现规范，文字、数字、图表等有无明显错误；</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创意创新</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30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rPr>
        <w:t>：</w:t>
      </w:r>
      <w:r>
        <w:rPr>
          <w:rFonts w:hint="eastAsia" w:ascii="仿宋_GB2312" w:hAnsi="仿宋_GB2312" w:eastAsia="仿宋_GB2312" w:cs="仿宋_GB2312"/>
          <w:b w:val="0"/>
          <w:bCs w:val="0"/>
          <w:sz w:val="32"/>
          <w:szCs w:val="32"/>
          <w:lang w:val="en-US" w:eastAsia="zh-CN"/>
        </w:rPr>
        <w:t>文本呈现方式有创意，会展项目品牌形象有创意，运营模式创新，营销方式创新，有融合数字时代的创新创意点。</w:t>
      </w:r>
    </w:p>
    <w:p>
      <w:pPr>
        <w:keepNext w:val="0"/>
        <w:keepLines w:val="0"/>
        <w:pageBreakBefore w:val="0"/>
        <w:tabs>
          <w:tab w:val="left" w:pos="1253"/>
          <w:tab w:val="center" w:pos="4153"/>
        </w:tabs>
        <w:kinsoku/>
        <w:wordWrap/>
        <w:overflowPunct/>
        <w:topLinePunct w:val="0"/>
        <w:autoSpaceDE/>
        <w:autoSpaceDN/>
        <w:bidi w:val="0"/>
        <w:spacing w:line="580" w:lineRule="exact"/>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决赛评分标准</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推广效果（</w:t>
      </w:r>
      <w:r>
        <w:rPr>
          <w:rFonts w:hint="eastAsia" w:ascii="Times New Roman" w:hAnsi="Times New Roman"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lang w:val="en-US" w:eastAsia="zh-CN"/>
        </w:rPr>
        <w:t>0</w:t>
      </w:r>
      <w:r>
        <w:rPr>
          <w:rFonts w:hint="eastAsia" w:ascii="仿宋_GB2312" w:hAnsi="仿宋_GB2312" w:eastAsia="仿宋_GB2312" w:cs="仿宋_GB2312"/>
          <w:b w:val="0"/>
          <w:bCs w:val="0"/>
          <w:sz w:val="32"/>
          <w:szCs w:val="32"/>
          <w:lang w:val="en-US" w:eastAsia="zh-CN"/>
        </w:rPr>
        <w:t>分）：推广主题鲜明，推广</w:t>
      </w:r>
      <w:r>
        <w:rPr>
          <w:rFonts w:hint="default" w:ascii="Times New Roman" w:hAnsi="Times New Roman" w:eastAsia="仿宋_GB2312" w:cs="Times New Roman"/>
          <w:b w:val="0"/>
          <w:bCs w:val="0"/>
          <w:sz w:val="32"/>
          <w:szCs w:val="32"/>
          <w:lang w:val="en-US" w:eastAsia="zh-CN"/>
        </w:rPr>
        <w:t>ROI</w:t>
      </w:r>
      <w:r>
        <w:rPr>
          <w:rFonts w:hint="eastAsia" w:ascii="Times New Roman" w:hAnsi="Times New Roman" w:eastAsia="仿宋_GB2312" w:cs="Times New Roman"/>
          <w:b w:val="0"/>
          <w:bCs w:val="0"/>
          <w:sz w:val="32"/>
          <w:szCs w:val="32"/>
          <w:lang w:val="en-US" w:eastAsia="zh-CN"/>
        </w:rPr>
        <w:t>高，</w:t>
      </w:r>
      <w:r>
        <w:rPr>
          <w:rFonts w:hint="eastAsia" w:ascii="仿宋_GB2312" w:hAnsi="仿宋_GB2312" w:eastAsia="仿宋_GB2312" w:cs="仿宋_GB2312"/>
          <w:b w:val="0"/>
          <w:bCs w:val="0"/>
          <w:sz w:val="32"/>
          <w:szCs w:val="32"/>
          <w:lang w:val="en-US" w:eastAsia="zh-CN"/>
        </w:rPr>
        <w:t>推广活动具有吸引力，传播效果佳，社会反响好</w:t>
      </w:r>
      <w:r>
        <w:rPr>
          <w:rFonts w:hint="eastAsia" w:ascii="仿宋_GB2312" w:hAnsi="仿宋_GB2312" w:eastAsia="仿宋_GB2312" w:cs="仿宋_GB2312"/>
          <w:b w:val="0"/>
          <w:bCs w:val="0"/>
          <w:sz w:val="32"/>
          <w:szCs w:val="32"/>
          <w:lang w:val="en-US" w:eastAsia="zh-CN"/>
        </w:rPr>
        <w:tab/>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展示礼仪（</w:t>
      </w:r>
      <w:r>
        <w:rPr>
          <w:rFonts w:hint="default" w:ascii="Times New Roman" w:hAnsi="Times New Roman" w:eastAsia="仿宋_GB2312" w:cs="Times New Roman"/>
          <w:b w:val="0"/>
          <w:bCs w:val="0"/>
          <w:sz w:val="32"/>
          <w:szCs w:val="32"/>
          <w:lang w:val="en-US" w:eastAsia="zh-CN"/>
        </w:rPr>
        <w:t>1</w:t>
      </w:r>
      <w:r>
        <w:rPr>
          <w:rFonts w:hint="eastAsia" w:ascii="Times New Roman" w:hAnsi="Times New Roman" w:eastAsia="仿宋_GB2312" w:cs="Times New Roman"/>
          <w:b w:val="0"/>
          <w:bCs w:val="0"/>
          <w:sz w:val="32"/>
          <w:szCs w:val="32"/>
          <w:lang w:val="en-US" w:eastAsia="zh-CN"/>
        </w:rPr>
        <w:t>5</w:t>
      </w:r>
      <w:r>
        <w:rPr>
          <w:rFonts w:hint="eastAsia" w:ascii="仿宋_GB2312" w:hAnsi="仿宋_GB2312" w:eastAsia="仿宋_GB2312" w:cs="仿宋_GB2312"/>
          <w:b w:val="0"/>
          <w:bCs w:val="0"/>
          <w:sz w:val="32"/>
          <w:szCs w:val="32"/>
          <w:lang w:val="en-US" w:eastAsia="zh-CN"/>
        </w:rPr>
        <w:t>分）：展示过程注重礼节，注重仪态仪表</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团队合作（</w:t>
      </w:r>
      <w:r>
        <w:rPr>
          <w:rFonts w:hint="default" w:ascii="Times New Roman" w:hAnsi="Times New Roman" w:eastAsia="仿宋_GB2312" w:cs="Times New Roman"/>
          <w:b w:val="0"/>
          <w:bCs w:val="0"/>
          <w:sz w:val="32"/>
          <w:szCs w:val="32"/>
          <w:lang w:val="en-US" w:eastAsia="zh-CN"/>
        </w:rPr>
        <w:t>1</w:t>
      </w:r>
      <w:r>
        <w:rPr>
          <w:rFonts w:hint="eastAsia" w:ascii="Times New Roman" w:hAnsi="Times New Roman" w:eastAsia="仿宋_GB2312" w:cs="Times New Roman"/>
          <w:b w:val="0"/>
          <w:bCs w:val="0"/>
          <w:sz w:val="32"/>
          <w:szCs w:val="32"/>
          <w:lang w:val="en-US" w:eastAsia="zh-CN"/>
        </w:rPr>
        <w:t>0</w:t>
      </w:r>
      <w:r>
        <w:rPr>
          <w:rFonts w:hint="eastAsia" w:ascii="仿宋_GB2312" w:hAnsi="仿宋_GB2312" w:eastAsia="仿宋_GB2312" w:cs="仿宋_GB2312"/>
          <w:b w:val="0"/>
          <w:bCs w:val="0"/>
          <w:sz w:val="32"/>
          <w:szCs w:val="32"/>
          <w:lang w:val="en-US" w:eastAsia="zh-CN"/>
        </w:rPr>
        <w:t>分）：多种形式或细节展示团队合作</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展示创新（</w:t>
      </w:r>
      <w:r>
        <w:rPr>
          <w:rFonts w:hint="eastAsia" w:ascii="Times New Roman" w:hAnsi="Times New Roman" w:eastAsia="仿宋_GB2312" w:cs="Times New Roman"/>
          <w:b w:val="0"/>
          <w:bCs w:val="0"/>
          <w:sz w:val="32"/>
          <w:szCs w:val="32"/>
          <w:lang w:val="en-US" w:eastAsia="zh-CN"/>
        </w:rPr>
        <w:t>15</w:t>
      </w:r>
      <w:r>
        <w:rPr>
          <w:rFonts w:hint="eastAsia" w:ascii="仿宋_GB2312" w:hAnsi="仿宋_GB2312" w:eastAsia="仿宋_GB2312" w:cs="仿宋_GB2312"/>
          <w:b w:val="0"/>
          <w:bCs w:val="0"/>
          <w:sz w:val="32"/>
          <w:szCs w:val="32"/>
          <w:lang w:val="en-US" w:eastAsia="zh-CN"/>
        </w:rPr>
        <w:t>分）：展示的形式、细节等具有创意、创新性，推广活动现场能够融入现代科技元素，具有科技感与未来感</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lang w:val="en-US" w:eastAsia="zh-CN"/>
        </w:rPr>
      </w:pPr>
      <w:r>
        <w:rPr>
          <w:rFonts w:hint="eastAsia" w:ascii="仿宋_GB2312" w:hAnsi="仿宋_GB2312" w:eastAsia="仿宋_GB2312" w:cs="仿宋_GB2312"/>
          <w:b w:val="0"/>
          <w:bCs w:val="0"/>
          <w:sz w:val="32"/>
          <w:szCs w:val="32"/>
          <w:lang w:val="en-US" w:eastAsia="zh-CN"/>
        </w:rPr>
        <w:t>语言表达（</w:t>
      </w:r>
      <w:r>
        <w:rPr>
          <w:rFonts w:hint="default" w:ascii="Times New Roman" w:hAnsi="Times New Roman" w:eastAsia="仿宋_GB2312" w:cs="Times New Roman"/>
          <w:b w:val="0"/>
          <w:bCs w:val="0"/>
          <w:sz w:val="32"/>
          <w:szCs w:val="32"/>
          <w:lang w:val="en-US" w:eastAsia="zh-CN"/>
        </w:rPr>
        <w:t>10</w:t>
      </w:r>
      <w:r>
        <w:rPr>
          <w:rFonts w:hint="eastAsia" w:ascii="仿宋_GB2312" w:hAnsi="仿宋_GB2312" w:eastAsia="仿宋_GB2312" w:cs="仿宋_GB2312"/>
          <w:b w:val="0"/>
          <w:bCs w:val="0"/>
          <w:sz w:val="32"/>
          <w:szCs w:val="32"/>
          <w:lang w:val="en-US" w:eastAsia="zh-CN"/>
        </w:rPr>
        <w:t>分）：语言表达清晰准确、完整，契合主题，突出重点</w:t>
      </w:r>
    </w:p>
    <w:p>
      <w:pPr>
        <w:keepNext w:val="0"/>
        <w:keepLines w:val="0"/>
        <w:pageBreakBefore w:val="0"/>
        <w:tabs>
          <w:tab w:val="left" w:pos="1253"/>
          <w:tab w:val="center" w:pos="4153"/>
        </w:tabs>
        <w:kinsoku/>
        <w:wordWrap/>
        <w:overflowPunct/>
        <w:topLinePunct w:val="0"/>
        <w:autoSpaceDE/>
        <w:autoSpaceDN/>
        <w:bidi w:val="0"/>
        <w:spacing w:line="580" w:lineRule="exact"/>
        <w:ind w:firstLine="643" w:firstLineChars="200"/>
        <w:rPr>
          <w:rFonts w:hint="default" w:ascii="Times New Roman" w:hAnsi="Times New Roman" w:eastAsia="方正仿宋_GB2312" w:cs="Times New Roman"/>
          <w:b/>
          <w:bCs/>
          <w:sz w:val="32"/>
          <w:szCs w:val="32"/>
          <w:lang w:val="en-US" w:eastAsia="zh-CN"/>
        </w:rPr>
      </w:pPr>
      <w:r>
        <w:rPr>
          <w:rFonts w:hint="eastAsia" w:ascii="Times New Roman" w:hAnsi="Times New Roman" w:eastAsia="方正仿宋_GB2312" w:cs="Times New Roman"/>
          <w:b/>
          <w:bCs/>
          <w:sz w:val="32"/>
          <w:szCs w:val="32"/>
          <w:lang w:val="en-US" w:eastAsia="zh-CN"/>
        </w:rPr>
        <w:t>3.开化县文创产品设计大赛</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文化呈现的准确性与深度</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val="en-US" w:eastAsia="zh-CN"/>
        </w:rPr>
        <w:t>：能够</w:t>
      </w:r>
      <w:r>
        <w:rPr>
          <w:rFonts w:hint="eastAsia" w:ascii="仿宋_GB2312" w:hAnsi="仿宋_GB2312" w:eastAsia="仿宋_GB2312" w:cs="仿宋_GB2312"/>
          <w:b w:val="0"/>
          <w:bCs w:val="0"/>
          <w:sz w:val="32"/>
          <w:szCs w:val="32"/>
          <w:lang w:val="en-US" w:eastAsia="zh-CN"/>
        </w:rPr>
        <w:t>从中国传统文化和作品中寻找创作灵感，将中华美学融入产品设计。设计作品的审美质量和艺术表现力佳。</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主题演绎及艺术表现</w:t>
      </w:r>
      <w:r>
        <w:rPr>
          <w:rFonts w:hint="eastAsia" w:ascii="方正仿宋_GB2312" w:hAnsi="方正仿宋_GB2312" w:eastAsia="方正仿宋_GB2312" w:cs="方正仿宋_GB2312"/>
          <w:b w:val="0"/>
          <w:bCs/>
          <w:sz w:val="32"/>
          <w:szCs w:val="32"/>
          <w:lang w:val="en-US" w:eastAsia="zh-CN"/>
        </w:rPr>
        <w:t>（</w:t>
      </w:r>
      <w:r>
        <w:rPr>
          <w:rFonts w:hint="eastAsia" w:ascii="Times New Roman" w:hAnsi="Times New Roman" w:eastAsia="方正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方正仿宋_GB2312" w:hAnsi="方正仿宋_GB2312" w:eastAsia="方正仿宋_GB2312" w:cs="方正仿宋_GB2312"/>
          <w:sz w:val="32"/>
          <w:szCs w:val="32"/>
          <w:lang w:val="en-US" w:eastAsia="zh-CN"/>
        </w:rPr>
        <w:t>：</w:t>
      </w:r>
      <w:r>
        <w:rPr>
          <w:rFonts w:hint="eastAsia" w:ascii="仿宋_GB2312" w:hAnsi="仿宋_GB2312" w:eastAsia="仿宋_GB2312" w:cs="仿宋_GB2312"/>
          <w:b w:val="0"/>
          <w:bCs w:val="0"/>
          <w:sz w:val="32"/>
          <w:szCs w:val="32"/>
          <w:lang w:val="en-US" w:eastAsia="zh-CN"/>
        </w:rPr>
        <w:t>符合主题，能够创意演绎呈现。作品整体感觉舒适、美观、协调，具备多场景的实用价值，能够满足目标群体的审美习惯。</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创意创新（</w:t>
      </w:r>
      <w:r>
        <w:rPr>
          <w:rFonts w:hint="default" w:ascii="Times New Roman" w:hAnsi="Times New Roman" w:eastAsia="仿宋_GB2312" w:cs="Times New Roman"/>
          <w:sz w:val="32"/>
          <w:szCs w:val="32"/>
          <w:lang w:val="en-US" w:eastAsia="zh-CN"/>
        </w:rPr>
        <w:t>20</w:t>
      </w:r>
      <w:r>
        <w:rPr>
          <w:rFonts w:hint="eastAsia" w:ascii="仿宋_GB2312" w:hAnsi="仿宋_GB2312" w:eastAsia="仿宋_GB2312" w:cs="仿宋_GB2312"/>
          <w:b w:val="0"/>
          <w:bCs w:val="0"/>
          <w:sz w:val="32"/>
          <w:szCs w:val="32"/>
          <w:lang w:val="en-US" w:eastAsia="zh-CN"/>
        </w:rPr>
        <w:t>分</w:t>
      </w:r>
      <w:r>
        <w:rPr>
          <w:rFonts w:hint="eastAsia" w:ascii="仿宋_GB2312" w:hAnsi="仿宋_GB2312" w:eastAsia="仿宋_GB2312" w:cs="仿宋_GB2312"/>
          <w:sz w:val="32"/>
          <w:szCs w:val="32"/>
          <w:lang w:val="en-US" w:eastAsia="zh-CN"/>
        </w:rPr>
        <w:t>）：设计新颖独特，具有较高的使用或实用价值，符合目标市场消费群体消费习惯，具有传播潜力和价值，能够领导引领消费新时尚，具有独特的外观或新功能。利于国际理解和国际传播。</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default" w:ascii="Times New Roman" w:hAnsi="Times New Roman" w:eastAsia="仿宋_GB2312" w:cs="Times New Roman"/>
          <w:sz w:val="32"/>
          <w:szCs w:val="32"/>
          <w:lang w:val="en-US" w:eastAsia="zh-CN"/>
        </w:rPr>
        <w:t>AIGC</w:t>
      </w:r>
      <w:r>
        <w:rPr>
          <w:rFonts w:hint="eastAsia" w:ascii="仿宋_GB2312" w:hAnsi="仿宋_GB2312" w:eastAsia="仿宋_GB2312" w:cs="仿宋_GB2312"/>
          <w:sz w:val="32"/>
          <w:szCs w:val="32"/>
          <w:lang w:val="en-US" w:eastAsia="zh-CN"/>
        </w:rPr>
        <w:t>技术的合理运用（</w:t>
      </w:r>
      <w:r>
        <w:rPr>
          <w:rFonts w:hint="default" w:ascii="Times New Roman" w:hAnsi="Times New Roman" w:eastAsia="仿宋_GB2312" w:cs="Times New Roman"/>
          <w:sz w:val="32"/>
          <w:szCs w:val="32"/>
          <w:lang w:val="en-US" w:eastAsia="zh-CN"/>
        </w:rPr>
        <w:t>25</w:t>
      </w:r>
      <w:r>
        <w:rPr>
          <w:rFonts w:hint="eastAsia" w:ascii="仿宋_GB2312" w:hAnsi="仿宋_GB2312" w:eastAsia="仿宋_GB2312" w:cs="仿宋_GB2312"/>
          <w:sz w:val="32"/>
          <w:szCs w:val="32"/>
          <w:lang w:val="en-US" w:eastAsia="zh-CN"/>
        </w:rPr>
        <w:t>分）：利用</w:t>
      </w:r>
      <w:r>
        <w:rPr>
          <w:rFonts w:hint="default" w:ascii="Times New Roman" w:hAnsi="Times New Roman" w:eastAsia="仿宋_GB2312" w:cs="Times New Roman"/>
          <w:sz w:val="32"/>
          <w:szCs w:val="32"/>
          <w:lang w:val="en-US" w:eastAsia="zh-CN"/>
        </w:rPr>
        <w:t>AIGC</w:t>
      </w:r>
      <w:r>
        <w:rPr>
          <w:rFonts w:hint="eastAsia" w:ascii="仿宋_GB2312" w:hAnsi="仿宋_GB2312" w:eastAsia="仿宋_GB2312" w:cs="仿宋_GB2312"/>
          <w:sz w:val="32"/>
          <w:szCs w:val="32"/>
          <w:lang w:val="en-US" w:eastAsia="zh-CN"/>
        </w:rPr>
        <w:t>技术对传统设计方法进行改进或创新。</w:t>
      </w:r>
      <w:r>
        <w:rPr>
          <w:rFonts w:hint="default" w:ascii="Times New Roman" w:hAnsi="Times New Roman" w:eastAsia="仿宋_GB2312" w:cs="Times New Roman"/>
          <w:sz w:val="32"/>
          <w:szCs w:val="32"/>
          <w:lang w:val="en-US" w:eastAsia="zh-CN"/>
        </w:rPr>
        <w:t>AIGC</w:t>
      </w:r>
      <w:r>
        <w:rPr>
          <w:rFonts w:hint="eastAsia" w:ascii="仿宋_GB2312" w:hAnsi="仿宋_GB2312" w:eastAsia="仿宋_GB2312" w:cs="仿宋_GB2312"/>
          <w:sz w:val="32"/>
          <w:szCs w:val="32"/>
          <w:lang w:val="en-US" w:eastAsia="zh-CN"/>
        </w:rPr>
        <w:t>技术在作品中的应用深度和广度，以及技术选择的恰当性。</w:t>
      </w:r>
    </w:p>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环境友好性与可持续性（</w:t>
      </w:r>
      <w:r>
        <w:rPr>
          <w:rFonts w:hint="default" w:ascii="Times New Roman" w:hAnsi="Times New Roman" w:eastAsia="仿宋_GB2312" w:cs="Times New Roman"/>
          <w:b w:val="0"/>
          <w:bCs w:val="0"/>
          <w:kern w:val="2"/>
          <w:sz w:val="32"/>
          <w:szCs w:val="32"/>
          <w:lang w:val="en-US" w:eastAsia="zh-CN" w:bidi="ar-SA"/>
        </w:rPr>
        <w:t>15</w:t>
      </w:r>
      <w:r>
        <w:rPr>
          <w:rFonts w:hint="eastAsia" w:ascii="仿宋_GB2312" w:hAnsi="仿宋_GB2312" w:eastAsia="仿宋_GB2312" w:cs="仿宋_GB2312"/>
          <w:b w:val="0"/>
          <w:bCs w:val="0"/>
          <w:kern w:val="2"/>
          <w:sz w:val="32"/>
          <w:szCs w:val="32"/>
          <w:lang w:val="en-US" w:eastAsia="zh-CN" w:bidi="ar-SA"/>
        </w:rPr>
        <w:t>分）：</w:t>
      </w:r>
      <w:r>
        <w:rPr>
          <w:rFonts w:hint="eastAsia" w:ascii="仿宋_GB2312" w:hAnsi="仿宋_GB2312" w:eastAsia="仿宋_GB2312" w:cs="仿宋_GB2312"/>
          <w:b w:val="0"/>
          <w:bCs w:val="0"/>
          <w:sz w:val="32"/>
          <w:szCs w:val="32"/>
          <w:lang w:val="en-US" w:eastAsia="zh-CN"/>
        </w:rPr>
        <w:t>能够将绿色、低碳、环保等理念融入设计。</w:t>
      </w:r>
    </w:p>
    <w:p>
      <w:pPr>
        <w:keepNext w:val="0"/>
        <w:keepLines w:val="0"/>
        <w:pageBreakBefore w:val="0"/>
        <w:widowControl w:val="0"/>
        <w:kinsoku/>
        <w:wordWrap/>
        <w:overflowPunct/>
        <w:topLinePunct w:val="0"/>
        <w:autoSpaceDE/>
        <w:autoSpaceDN/>
        <w:bidi w:val="0"/>
        <w:adjustRightInd w:val="0"/>
        <w:snapToGrid w:val="0"/>
        <w:spacing w:line="580" w:lineRule="exact"/>
        <w:ind w:left="0" w:leftChars="0" w:firstLine="643" w:firstLineChars="200"/>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省赛决赛所有赛道评审标准（特殊要求除外）</w:t>
      </w:r>
    </w:p>
    <w:tbl>
      <w:tblPr>
        <w:tblStyle w:val="6"/>
        <w:tblW w:w="9674" w:type="dxa"/>
        <w:tblInd w:w="-5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4"/>
        <w:gridCol w:w="7200"/>
        <w:gridCol w:w="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4" w:type="dxa"/>
          </w:tcPr>
          <w:p>
            <w:pPr>
              <w:keepNext w:val="0"/>
              <w:keepLines w:val="0"/>
              <w:pageBreakBefore w:val="0"/>
              <w:tabs>
                <w:tab w:val="left" w:pos="1253"/>
              </w:tabs>
              <w:kinsoku/>
              <w:wordWrap/>
              <w:overflowPunct/>
              <w:topLinePunct w:val="0"/>
              <w:autoSpaceDE/>
              <w:autoSpaceDN/>
              <w:bidi w:val="0"/>
              <w:spacing w:line="580" w:lineRule="exac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评审指标</w:t>
            </w:r>
          </w:p>
        </w:tc>
        <w:tc>
          <w:tcPr>
            <w:tcW w:w="7200" w:type="dxa"/>
          </w:tcPr>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要求说明</w:t>
            </w:r>
          </w:p>
        </w:tc>
        <w:tc>
          <w:tcPr>
            <w:tcW w:w="940" w:type="dxa"/>
          </w:tcPr>
          <w:p>
            <w:pPr>
              <w:keepNext w:val="0"/>
              <w:keepLines w:val="0"/>
              <w:pageBreakBefore w:val="0"/>
              <w:tabs>
                <w:tab w:val="left" w:pos="1253"/>
              </w:tabs>
              <w:kinsoku/>
              <w:wordWrap/>
              <w:overflowPunct/>
              <w:topLinePunct w:val="0"/>
              <w:autoSpaceDE/>
              <w:autoSpaceDN/>
              <w:bidi w:val="0"/>
              <w:spacing w:line="580" w:lineRule="exac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534" w:type="dxa"/>
            <w:vAlign w:val="center"/>
          </w:tcPr>
          <w:p>
            <w:pPr>
              <w:keepNext w:val="0"/>
              <w:keepLines w:val="0"/>
              <w:pageBreakBefore w:val="0"/>
              <w:tabs>
                <w:tab w:val="left" w:pos="1253"/>
              </w:tabs>
              <w:kinsoku/>
              <w:wordWrap/>
              <w:overflowPunct/>
              <w:topLinePunct w:val="0"/>
              <w:autoSpaceDE/>
              <w:autoSpaceDN/>
              <w:bidi w:val="0"/>
              <w:spacing w:line="580" w:lineRule="exac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展示内容</w:t>
            </w:r>
          </w:p>
        </w:tc>
        <w:tc>
          <w:tcPr>
            <w:tcW w:w="7200" w:type="dxa"/>
            <w:vAlign w:val="center"/>
          </w:tcPr>
          <w:p>
            <w:pPr>
              <w:keepNext w:val="0"/>
              <w:keepLines w:val="0"/>
              <w:pageBreakBefore w:val="0"/>
              <w:tabs>
                <w:tab w:val="left" w:pos="1253"/>
              </w:tabs>
              <w:kinsoku/>
              <w:wordWrap/>
              <w:overflowPunct/>
              <w:topLinePunct w:val="0"/>
              <w:autoSpaceDE/>
              <w:autoSpaceDN/>
              <w:bidi w:val="0"/>
              <w:spacing w:line="580" w:lineRule="exac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Hans"/>
              </w:rPr>
              <w:t>主题鲜明，</w:t>
            </w:r>
            <w:r>
              <w:rPr>
                <w:rFonts w:hint="eastAsia" w:ascii="仿宋_GB2312" w:hAnsi="仿宋_GB2312" w:eastAsia="仿宋_GB2312" w:cs="仿宋_GB2312"/>
                <w:b w:val="0"/>
                <w:bCs w:val="0"/>
                <w:sz w:val="32"/>
                <w:szCs w:val="32"/>
                <w:lang w:val="en-US" w:eastAsia="zh-CN"/>
              </w:rPr>
              <w:t xml:space="preserve"> 展示结构清晰，内容完整，</w:t>
            </w:r>
            <w:r>
              <w:rPr>
                <w:rFonts w:hint="eastAsia" w:ascii="仿宋_GB2312" w:hAnsi="仿宋_GB2312" w:eastAsia="仿宋_GB2312" w:cs="仿宋_GB2312"/>
                <w:b w:val="0"/>
                <w:bCs w:val="0"/>
                <w:sz w:val="32"/>
                <w:szCs w:val="32"/>
                <w:lang w:val="en-US" w:eastAsia="zh-Hans"/>
              </w:rPr>
              <w:t>展示表现的内容、对话及情节与主题展示的需要吻合</w:t>
            </w:r>
          </w:p>
        </w:tc>
        <w:tc>
          <w:tcPr>
            <w:tcW w:w="940" w:type="dxa"/>
            <w:vAlign w:val="center"/>
          </w:tcPr>
          <w:p>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534" w:type="dxa"/>
            <w:vAlign w:val="center"/>
          </w:tcPr>
          <w:p>
            <w:pPr>
              <w:keepNext w:val="0"/>
              <w:keepLines w:val="0"/>
              <w:pageBreakBefore w:val="0"/>
              <w:tabs>
                <w:tab w:val="left" w:pos="1253"/>
              </w:tabs>
              <w:kinsoku/>
              <w:wordWrap/>
              <w:overflowPunct/>
              <w:topLinePunct w:val="0"/>
              <w:autoSpaceDE/>
              <w:autoSpaceDN/>
              <w:bidi w:val="0"/>
              <w:spacing w:line="580" w:lineRule="exac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展示礼仪</w:t>
            </w:r>
          </w:p>
        </w:tc>
        <w:tc>
          <w:tcPr>
            <w:tcW w:w="7200" w:type="dxa"/>
            <w:vAlign w:val="center"/>
          </w:tcPr>
          <w:p>
            <w:pPr>
              <w:keepNext w:val="0"/>
              <w:keepLines w:val="0"/>
              <w:pageBreakBefore w:val="0"/>
              <w:tabs>
                <w:tab w:val="left" w:pos="1253"/>
              </w:tabs>
              <w:kinsoku/>
              <w:wordWrap/>
              <w:overflowPunct/>
              <w:topLinePunct w:val="0"/>
              <w:autoSpaceDE/>
              <w:autoSpaceDN/>
              <w:bidi w:val="0"/>
              <w:spacing w:line="580" w:lineRule="exac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Hans"/>
              </w:rPr>
              <w:t>展示过程注重礼节，注重</w:t>
            </w:r>
            <w:r>
              <w:rPr>
                <w:rFonts w:hint="eastAsia" w:ascii="仿宋_GB2312" w:hAnsi="仿宋_GB2312" w:eastAsia="仿宋_GB2312" w:cs="仿宋_GB2312"/>
                <w:b w:val="0"/>
                <w:bCs w:val="0"/>
                <w:sz w:val="32"/>
                <w:szCs w:val="32"/>
                <w:lang w:val="en-US" w:eastAsia="zh-CN"/>
              </w:rPr>
              <w:t>仪态仪表</w:t>
            </w:r>
          </w:p>
        </w:tc>
        <w:tc>
          <w:tcPr>
            <w:tcW w:w="940" w:type="dxa"/>
            <w:vAlign w:val="center"/>
          </w:tcPr>
          <w:p>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534" w:type="dxa"/>
            <w:vAlign w:val="center"/>
          </w:tcPr>
          <w:p>
            <w:pPr>
              <w:keepNext w:val="0"/>
              <w:keepLines w:val="0"/>
              <w:pageBreakBefore w:val="0"/>
              <w:tabs>
                <w:tab w:val="left" w:pos="1253"/>
              </w:tabs>
              <w:kinsoku/>
              <w:wordWrap/>
              <w:overflowPunct/>
              <w:topLinePunct w:val="0"/>
              <w:autoSpaceDE/>
              <w:autoSpaceDN/>
              <w:bidi w:val="0"/>
              <w:spacing w:line="580" w:lineRule="exac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团队合作 </w:t>
            </w:r>
          </w:p>
        </w:tc>
        <w:tc>
          <w:tcPr>
            <w:tcW w:w="7200" w:type="dxa"/>
            <w:vAlign w:val="center"/>
          </w:tcPr>
          <w:p>
            <w:pPr>
              <w:keepNext w:val="0"/>
              <w:keepLines w:val="0"/>
              <w:pageBreakBefore w:val="0"/>
              <w:tabs>
                <w:tab w:val="left" w:pos="1253"/>
              </w:tabs>
              <w:kinsoku/>
              <w:wordWrap/>
              <w:overflowPunct/>
              <w:topLinePunct w:val="0"/>
              <w:autoSpaceDE/>
              <w:autoSpaceDN/>
              <w:bidi w:val="0"/>
              <w:spacing w:line="580" w:lineRule="exac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多种形式或细节展示团队合作</w:t>
            </w:r>
          </w:p>
        </w:tc>
        <w:tc>
          <w:tcPr>
            <w:tcW w:w="940" w:type="dxa"/>
            <w:vAlign w:val="center"/>
          </w:tcPr>
          <w:p>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方正仿宋_GB2312" w:cs="Times New Roman"/>
                <w:sz w:val="32"/>
                <w:szCs w:val="32"/>
                <w:lang w:val="en-US" w:eastAsia="zh-CN"/>
              </w:rPr>
            </w:pPr>
            <w:r>
              <w:rPr>
                <w:rFonts w:hint="default" w:ascii="Times New Roman" w:hAnsi="Times New Roman" w:eastAsia="仿宋_GB2312" w:cs="Times New Roman"/>
                <w:b w:val="0"/>
                <w:bCs w:val="0"/>
                <w:sz w:val="32"/>
                <w:szCs w:val="32"/>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534" w:type="dxa"/>
            <w:vAlign w:val="center"/>
          </w:tcPr>
          <w:p>
            <w:pPr>
              <w:keepNext w:val="0"/>
              <w:keepLines w:val="0"/>
              <w:pageBreakBefore w:val="0"/>
              <w:tabs>
                <w:tab w:val="left" w:pos="1253"/>
              </w:tabs>
              <w:kinsoku/>
              <w:wordWrap/>
              <w:overflowPunct/>
              <w:topLinePunct w:val="0"/>
              <w:autoSpaceDE/>
              <w:autoSpaceDN/>
              <w:bidi w:val="0"/>
              <w:spacing w:line="580" w:lineRule="exac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展示创新</w:t>
            </w:r>
          </w:p>
        </w:tc>
        <w:tc>
          <w:tcPr>
            <w:tcW w:w="7200" w:type="dxa"/>
            <w:vAlign w:val="center"/>
          </w:tcPr>
          <w:p>
            <w:pPr>
              <w:keepNext w:val="0"/>
              <w:keepLines w:val="0"/>
              <w:pageBreakBefore w:val="0"/>
              <w:tabs>
                <w:tab w:val="left" w:pos="1253"/>
              </w:tabs>
              <w:kinsoku/>
              <w:wordWrap/>
              <w:overflowPunct/>
              <w:topLinePunct w:val="0"/>
              <w:autoSpaceDE/>
              <w:autoSpaceDN/>
              <w:bidi w:val="0"/>
              <w:spacing w:line="580" w:lineRule="exac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展示的形式、细节等具有创意、创新性，能够融入现代科技、数字等元素</w:t>
            </w:r>
          </w:p>
        </w:tc>
        <w:tc>
          <w:tcPr>
            <w:tcW w:w="940" w:type="dxa"/>
            <w:vAlign w:val="center"/>
          </w:tcPr>
          <w:p>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方正仿宋_GB2312" w:cs="Times New Roman"/>
                <w:sz w:val="32"/>
                <w:szCs w:val="32"/>
                <w:lang w:val="en-US" w:eastAsia="zh-CN"/>
              </w:rPr>
            </w:pPr>
            <w:r>
              <w:rPr>
                <w:rFonts w:hint="eastAsia" w:ascii="Times New Roman" w:hAnsi="Times New Roman" w:eastAsia="仿宋_GB2312" w:cs="Times New Roman"/>
                <w:b w:val="0"/>
                <w:bCs w:val="0"/>
                <w:sz w:val="32"/>
                <w:szCs w:val="32"/>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1534" w:type="dxa"/>
            <w:vAlign w:val="center"/>
          </w:tcPr>
          <w:p>
            <w:pPr>
              <w:keepNext w:val="0"/>
              <w:keepLines w:val="0"/>
              <w:pageBreakBefore w:val="0"/>
              <w:tabs>
                <w:tab w:val="left" w:pos="1253"/>
              </w:tabs>
              <w:kinsoku/>
              <w:wordWrap/>
              <w:overflowPunct/>
              <w:topLinePunct w:val="0"/>
              <w:autoSpaceDE/>
              <w:autoSpaceDN/>
              <w:bidi w:val="0"/>
              <w:spacing w:line="580" w:lineRule="exac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语言表达</w:t>
            </w:r>
          </w:p>
        </w:tc>
        <w:tc>
          <w:tcPr>
            <w:tcW w:w="7200" w:type="dxa"/>
            <w:vAlign w:val="center"/>
          </w:tcPr>
          <w:p>
            <w:pPr>
              <w:keepNext w:val="0"/>
              <w:keepLines w:val="0"/>
              <w:pageBreakBefore w:val="0"/>
              <w:tabs>
                <w:tab w:val="left" w:pos="1253"/>
              </w:tabs>
              <w:kinsoku/>
              <w:wordWrap/>
              <w:overflowPunct/>
              <w:topLinePunct w:val="0"/>
              <w:autoSpaceDE/>
              <w:autoSpaceDN/>
              <w:bidi w:val="0"/>
              <w:spacing w:line="580" w:lineRule="exac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语言表达清晰准确、完整，契合主题，突出重点</w:t>
            </w:r>
          </w:p>
        </w:tc>
        <w:tc>
          <w:tcPr>
            <w:tcW w:w="940" w:type="dxa"/>
            <w:vAlign w:val="center"/>
          </w:tcPr>
          <w:p>
            <w:pPr>
              <w:keepNext w:val="0"/>
              <w:keepLines w:val="0"/>
              <w:pageBreakBefore w:val="0"/>
              <w:tabs>
                <w:tab w:val="left" w:pos="1253"/>
              </w:tabs>
              <w:kinsoku/>
              <w:wordWrap/>
              <w:overflowPunct/>
              <w:topLinePunct w:val="0"/>
              <w:autoSpaceDE/>
              <w:autoSpaceDN/>
              <w:bidi w:val="0"/>
              <w:spacing w:line="580" w:lineRule="exact"/>
              <w:rPr>
                <w:rFonts w:hint="eastAsia" w:ascii="Times New Roman" w:hAnsi="Times New Roman" w:eastAsia="方正仿宋_GB2312" w:cs="Times New Roman"/>
                <w:sz w:val="32"/>
                <w:szCs w:val="32"/>
                <w:lang w:val="en-US" w:eastAsia="zh-CN"/>
              </w:rPr>
            </w:pPr>
            <w:r>
              <w:rPr>
                <w:rFonts w:hint="eastAsia" w:ascii="Times New Roman" w:hAnsi="Times New Roman" w:eastAsia="方正仿宋_GB2312" w:cs="Times New Roman"/>
                <w:sz w:val="32"/>
                <w:szCs w:val="32"/>
                <w:lang w:val="en-US" w:eastAsia="zh-CN"/>
              </w:rPr>
              <w:t>20</w:t>
            </w:r>
          </w:p>
        </w:tc>
      </w:tr>
    </w:tbl>
    <w:p>
      <w:pPr>
        <w:keepNext w:val="0"/>
        <w:keepLines w:val="0"/>
        <w:pageBreakBefore w:val="0"/>
        <w:tabs>
          <w:tab w:val="left" w:pos="1253"/>
        </w:tabs>
        <w:kinsoku/>
        <w:wordWrap/>
        <w:overflowPunct/>
        <w:topLinePunct w:val="0"/>
        <w:autoSpaceDE/>
        <w:autoSpaceDN/>
        <w:bidi w:val="0"/>
        <w:spacing w:line="580" w:lineRule="exact"/>
        <w:ind w:firstLine="640" w:firstLineChars="200"/>
        <w:rPr>
          <w:rFonts w:hint="eastAsia" w:ascii="方正仿宋_GB2312" w:hAnsi="方正仿宋_GB2312" w:eastAsia="方正仿宋_GB2312" w:cs="方正仿宋_GB2312"/>
          <w:sz w:val="32"/>
          <w:szCs w:val="32"/>
        </w:rPr>
      </w:pPr>
    </w:p>
    <w:sectPr>
      <w:pgSz w:w="11906" w:h="16838"/>
      <w:pgMar w:top="1928" w:right="1531" w:bottom="1928" w:left="1531" w:header="851" w:footer="170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37AB57B-E130-4589-BDBB-F5FEABF7A49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7F1EADE-FE02-42E5-B40E-AC82A4A8C6C1}"/>
  </w:font>
  <w:font w:name="仿宋">
    <w:panose1 w:val="02010609060101010101"/>
    <w:charset w:val="86"/>
    <w:family w:val="auto"/>
    <w:pitch w:val="default"/>
    <w:sig w:usb0="800002BF" w:usb1="38CF7CFA" w:usb2="00000016" w:usb3="00000000" w:csb0="00040001" w:csb1="00000000"/>
    <w:embedRegular r:id="rId3" w:fontKey="{CC1D3BAE-A4AE-4134-8567-654242097A5C}"/>
  </w:font>
  <w:font w:name="方正仿宋_GB2312">
    <w:panose1 w:val="02000000000000000000"/>
    <w:charset w:val="86"/>
    <w:family w:val="auto"/>
    <w:pitch w:val="default"/>
    <w:sig w:usb0="A00002BF" w:usb1="184F6CFA" w:usb2="00000012" w:usb3="00000000" w:csb0="00040001" w:csb1="00000000"/>
    <w:embedRegular r:id="rId4" w:fontKey="{25B0E434-BB5A-4231-A06C-ED56E01353BD}"/>
  </w:font>
  <w:font w:name="方正小标宋简体">
    <w:panose1 w:val="02000000000000000000"/>
    <w:charset w:val="86"/>
    <w:family w:val="auto"/>
    <w:pitch w:val="default"/>
    <w:sig w:usb0="00000001" w:usb1="08000000" w:usb2="00000000" w:usb3="00000000" w:csb0="00040000" w:csb1="00000000"/>
    <w:embedRegular r:id="rId5" w:fontKey="{75C02E98-653C-4618-B8B6-A521CB36C795}"/>
  </w:font>
  <w:font w:name="仿宋_GB2312">
    <w:panose1 w:val="02010609030101010101"/>
    <w:charset w:val="86"/>
    <w:family w:val="auto"/>
    <w:pitch w:val="default"/>
    <w:sig w:usb0="00000001" w:usb1="080E0000" w:usb2="00000000" w:usb3="00000000" w:csb0="00040000" w:csb1="00000000"/>
    <w:embedRegular r:id="rId6" w:fontKey="{7F0934B7-1554-4652-A9B5-AFA7F1C593D2}"/>
  </w:font>
  <w:font w:name="楷体_GB2312">
    <w:panose1 w:val="02010609030101010101"/>
    <w:charset w:val="86"/>
    <w:family w:val="auto"/>
    <w:pitch w:val="default"/>
    <w:sig w:usb0="00000001" w:usb1="080E0000" w:usb2="00000000" w:usb3="00000000" w:csb0="00040000" w:csb1="00000000"/>
    <w:embedRegular r:id="rId7" w:fontKey="{8AAAC877-6D85-4887-A025-F3393CB729C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yYTA0YmNlODlmYjdjNTQ3OTk3YmZhMmFiZjhhZmMifQ=="/>
  </w:docVars>
  <w:rsids>
    <w:rsidRoot w:val="74495148"/>
    <w:rsid w:val="0006111D"/>
    <w:rsid w:val="000C208B"/>
    <w:rsid w:val="000F0B30"/>
    <w:rsid w:val="00172E78"/>
    <w:rsid w:val="001A2968"/>
    <w:rsid w:val="001A4716"/>
    <w:rsid w:val="0026374D"/>
    <w:rsid w:val="00300177"/>
    <w:rsid w:val="00450D8E"/>
    <w:rsid w:val="005A2D64"/>
    <w:rsid w:val="005F481F"/>
    <w:rsid w:val="00641E35"/>
    <w:rsid w:val="00733E26"/>
    <w:rsid w:val="00B07C6D"/>
    <w:rsid w:val="00B2494E"/>
    <w:rsid w:val="00BA3803"/>
    <w:rsid w:val="00BF4049"/>
    <w:rsid w:val="00CD3536"/>
    <w:rsid w:val="00DA5C53"/>
    <w:rsid w:val="00DC7C1D"/>
    <w:rsid w:val="00DE5F7E"/>
    <w:rsid w:val="00F66F31"/>
    <w:rsid w:val="00FF56BA"/>
    <w:rsid w:val="010D427B"/>
    <w:rsid w:val="011C626C"/>
    <w:rsid w:val="01284C10"/>
    <w:rsid w:val="01306B62"/>
    <w:rsid w:val="013456BD"/>
    <w:rsid w:val="014F6641"/>
    <w:rsid w:val="016970EA"/>
    <w:rsid w:val="016A347B"/>
    <w:rsid w:val="0179546C"/>
    <w:rsid w:val="018C16E0"/>
    <w:rsid w:val="01B36BD0"/>
    <w:rsid w:val="01D95F0B"/>
    <w:rsid w:val="021653B1"/>
    <w:rsid w:val="022B0AC5"/>
    <w:rsid w:val="02315D47"/>
    <w:rsid w:val="02510197"/>
    <w:rsid w:val="02693733"/>
    <w:rsid w:val="026E699E"/>
    <w:rsid w:val="028E4F47"/>
    <w:rsid w:val="02962D57"/>
    <w:rsid w:val="029F0F02"/>
    <w:rsid w:val="02A824AD"/>
    <w:rsid w:val="02A97FD3"/>
    <w:rsid w:val="02B56978"/>
    <w:rsid w:val="02E244D2"/>
    <w:rsid w:val="03045209"/>
    <w:rsid w:val="0306581E"/>
    <w:rsid w:val="030A6CC4"/>
    <w:rsid w:val="030D2310"/>
    <w:rsid w:val="031F78B1"/>
    <w:rsid w:val="035F26D2"/>
    <w:rsid w:val="0363485C"/>
    <w:rsid w:val="03634E0D"/>
    <w:rsid w:val="036538EC"/>
    <w:rsid w:val="037E6D6A"/>
    <w:rsid w:val="038B26AA"/>
    <w:rsid w:val="03A32CBA"/>
    <w:rsid w:val="03A43F52"/>
    <w:rsid w:val="03AE5E2F"/>
    <w:rsid w:val="03B83858"/>
    <w:rsid w:val="03D42E2E"/>
    <w:rsid w:val="03D8291E"/>
    <w:rsid w:val="03ED49DD"/>
    <w:rsid w:val="03F86B1C"/>
    <w:rsid w:val="03F94072"/>
    <w:rsid w:val="03FB2A2B"/>
    <w:rsid w:val="03FC0404"/>
    <w:rsid w:val="03FF434E"/>
    <w:rsid w:val="040C7417"/>
    <w:rsid w:val="040D07F6"/>
    <w:rsid w:val="041C2AF4"/>
    <w:rsid w:val="041C3746"/>
    <w:rsid w:val="04253689"/>
    <w:rsid w:val="04363AE8"/>
    <w:rsid w:val="04376D64"/>
    <w:rsid w:val="047B14FB"/>
    <w:rsid w:val="048C2F16"/>
    <w:rsid w:val="04AD3DAA"/>
    <w:rsid w:val="04C43447"/>
    <w:rsid w:val="04CD5D15"/>
    <w:rsid w:val="04DA4474"/>
    <w:rsid w:val="04F46392"/>
    <w:rsid w:val="050704DC"/>
    <w:rsid w:val="050A034B"/>
    <w:rsid w:val="051060E7"/>
    <w:rsid w:val="051211C6"/>
    <w:rsid w:val="051A6F66"/>
    <w:rsid w:val="051F457C"/>
    <w:rsid w:val="05307943"/>
    <w:rsid w:val="053D3CFB"/>
    <w:rsid w:val="05450A86"/>
    <w:rsid w:val="054B5371"/>
    <w:rsid w:val="05510172"/>
    <w:rsid w:val="05557F9E"/>
    <w:rsid w:val="05626430"/>
    <w:rsid w:val="056A6230"/>
    <w:rsid w:val="057E5747"/>
    <w:rsid w:val="057E74F5"/>
    <w:rsid w:val="059E0C1C"/>
    <w:rsid w:val="05A01219"/>
    <w:rsid w:val="05A30C46"/>
    <w:rsid w:val="05A86320"/>
    <w:rsid w:val="05CD5C25"/>
    <w:rsid w:val="05D62E8D"/>
    <w:rsid w:val="05FD2B10"/>
    <w:rsid w:val="062A142B"/>
    <w:rsid w:val="064C52F5"/>
    <w:rsid w:val="064E336B"/>
    <w:rsid w:val="06540256"/>
    <w:rsid w:val="065668D5"/>
    <w:rsid w:val="06626530"/>
    <w:rsid w:val="0667442D"/>
    <w:rsid w:val="06AB431A"/>
    <w:rsid w:val="06B238FA"/>
    <w:rsid w:val="06C278B5"/>
    <w:rsid w:val="06D82C35"/>
    <w:rsid w:val="06E94E42"/>
    <w:rsid w:val="06EC66E0"/>
    <w:rsid w:val="070268E6"/>
    <w:rsid w:val="070457D8"/>
    <w:rsid w:val="070752C8"/>
    <w:rsid w:val="071A324D"/>
    <w:rsid w:val="074A1AF4"/>
    <w:rsid w:val="074F5FFF"/>
    <w:rsid w:val="076A5F83"/>
    <w:rsid w:val="077C6DE8"/>
    <w:rsid w:val="0781507A"/>
    <w:rsid w:val="07834DF6"/>
    <w:rsid w:val="07930A17"/>
    <w:rsid w:val="07A174CB"/>
    <w:rsid w:val="07AC40CA"/>
    <w:rsid w:val="07AF1BE8"/>
    <w:rsid w:val="07B266A6"/>
    <w:rsid w:val="07BA233A"/>
    <w:rsid w:val="07D258D6"/>
    <w:rsid w:val="07DA2291"/>
    <w:rsid w:val="07EA2C20"/>
    <w:rsid w:val="07F97307"/>
    <w:rsid w:val="07FB4DF1"/>
    <w:rsid w:val="07FC1EBB"/>
    <w:rsid w:val="07FD6DF7"/>
    <w:rsid w:val="08033CE1"/>
    <w:rsid w:val="080F08D8"/>
    <w:rsid w:val="08191757"/>
    <w:rsid w:val="0824587A"/>
    <w:rsid w:val="082A74C0"/>
    <w:rsid w:val="083E11BD"/>
    <w:rsid w:val="0849232A"/>
    <w:rsid w:val="088210AA"/>
    <w:rsid w:val="08874912"/>
    <w:rsid w:val="089E3E17"/>
    <w:rsid w:val="08A52FEB"/>
    <w:rsid w:val="08DA0EE6"/>
    <w:rsid w:val="08DB126B"/>
    <w:rsid w:val="08DD09D6"/>
    <w:rsid w:val="08EE6740"/>
    <w:rsid w:val="08F55D20"/>
    <w:rsid w:val="08F86759"/>
    <w:rsid w:val="08FD4BD5"/>
    <w:rsid w:val="090D12BC"/>
    <w:rsid w:val="090E2BBA"/>
    <w:rsid w:val="091A70EB"/>
    <w:rsid w:val="09410F65"/>
    <w:rsid w:val="095724F4"/>
    <w:rsid w:val="095C5D9F"/>
    <w:rsid w:val="0972111F"/>
    <w:rsid w:val="099A2423"/>
    <w:rsid w:val="09BF125C"/>
    <w:rsid w:val="09C000DC"/>
    <w:rsid w:val="09D240B9"/>
    <w:rsid w:val="09D43B87"/>
    <w:rsid w:val="09D838B7"/>
    <w:rsid w:val="09D92F4C"/>
    <w:rsid w:val="09E33DCA"/>
    <w:rsid w:val="09F064E7"/>
    <w:rsid w:val="09F77021"/>
    <w:rsid w:val="09FC6C3A"/>
    <w:rsid w:val="0A014251"/>
    <w:rsid w:val="0A086F7F"/>
    <w:rsid w:val="0A1B7369"/>
    <w:rsid w:val="0A1E73F4"/>
    <w:rsid w:val="0A283ED3"/>
    <w:rsid w:val="0A32423D"/>
    <w:rsid w:val="0A3D172D"/>
    <w:rsid w:val="0A3E54A5"/>
    <w:rsid w:val="0A434869"/>
    <w:rsid w:val="0A4F320E"/>
    <w:rsid w:val="0A62228C"/>
    <w:rsid w:val="0A634F0B"/>
    <w:rsid w:val="0A7315F2"/>
    <w:rsid w:val="0A7D1914"/>
    <w:rsid w:val="0A917CCA"/>
    <w:rsid w:val="0A990F8B"/>
    <w:rsid w:val="0AAA37AF"/>
    <w:rsid w:val="0AAF4A50"/>
    <w:rsid w:val="0AB370E0"/>
    <w:rsid w:val="0ACF434F"/>
    <w:rsid w:val="0AD007F3"/>
    <w:rsid w:val="0AD10FCB"/>
    <w:rsid w:val="0AD16319"/>
    <w:rsid w:val="0AD9080B"/>
    <w:rsid w:val="0AFD2C6A"/>
    <w:rsid w:val="0B0A4D29"/>
    <w:rsid w:val="0B0B7F7B"/>
    <w:rsid w:val="0B2E3D80"/>
    <w:rsid w:val="0B324CDC"/>
    <w:rsid w:val="0B3F1000"/>
    <w:rsid w:val="0B432DEB"/>
    <w:rsid w:val="0B472137"/>
    <w:rsid w:val="0B521208"/>
    <w:rsid w:val="0B574A70"/>
    <w:rsid w:val="0B5B0786"/>
    <w:rsid w:val="0B7849E6"/>
    <w:rsid w:val="0B7F7B23"/>
    <w:rsid w:val="0B923CFA"/>
    <w:rsid w:val="0B9319D4"/>
    <w:rsid w:val="0B9C6927"/>
    <w:rsid w:val="0B9F6417"/>
    <w:rsid w:val="0BA17A99"/>
    <w:rsid w:val="0BB941B6"/>
    <w:rsid w:val="0BE300B2"/>
    <w:rsid w:val="0C104C1F"/>
    <w:rsid w:val="0C177D5B"/>
    <w:rsid w:val="0C434FF4"/>
    <w:rsid w:val="0C917B0E"/>
    <w:rsid w:val="0CAB327E"/>
    <w:rsid w:val="0CAD246E"/>
    <w:rsid w:val="0CC9374C"/>
    <w:rsid w:val="0CD04CE9"/>
    <w:rsid w:val="0CE66FB5"/>
    <w:rsid w:val="0CE95B9C"/>
    <w:rsid w:val="0CEE31B2"/>
    <w:rsid w:val="0D006A41"/>
    <w:rsid w:val="0D044784"/>
    <w:rsid w:val="0D2E106B"/>
    <w:rsid w:val="0D3F0613"/>
    <w:rsid w:val="0D617C98"/>
    <w:rsid w:val="0D64590E"/>
    <w:rsid w:val="0D6C2329"/>
    <w:rsid w:val="0D8E04F1"/>
    <w:rsid w:val="0D9773A6"/>
    <w:rsid w:val="0D9F5877"/>
    <w:rsid w:val="0D9F6E9B"/>
    <w:rsid w:val="0DB55A7E"/>
    <w:rsid w:val="0DB5782C"/>
    <w:rsid w:val="0DD34156"/>
    <w:rsid w:val="0DF20642"/>
    <w:rsid w:val="0DF418E9"/>
    <w:rsid w:val="0E0367E9"/>
    <w:rsid w:val="0E083E00"/>
    <w:rsid w:val="0E230C39"/>
    <w:rsid w:val="0E2D3866"/>
    <w:rsid w:val="0E323572"/>
    <w:rsid w:val="0E342E47"/>
    <w:rsid w:val="0E3C7F4D"/>
    <w:rsid w:val="0E4A08BC"/>
    <w:rsid w:val="0E5E4367"/>
    <w:rsid w:val="0E5E7EC3"/>
    <w:rsid w:val="0E625C06"/>
    <w:rsid w:val="0E7D42A1"/>
    <w:rsid w:val="0E7E2314"/>
    <w:rsid w:val="0E9E29B6"/>
    <w:rsid w:val="0EA03BFE"/>
    <w:rsid w:val="0EB0608F"/>
    <w:rsid w:val="0EBB3568"/>
    <w:rsid w:val="0EE539C7"/>
    <w:rsid w:val="0EF10D38"/>
    <w:rsid w:val="0EF12AE6"/>
    <w:rsid w:val="0EF6497D"/>
    <w:rsid w:val="0EF97BEC"/>
    <w:rsid w:val="0F0071D6"/>
    <w:rsid w:val="0F0F7410"/>
    <w:rsid w:val="0F1808B8"/>
    <w:rsid w:val="0F1B0A5C"/>
    <w:rsid w:val="0F8971C2"/>
    <w:rsid w:val="0F8A059C"/>
    <w:rsid w:val="0F8B4CE8"/>
    <w:rsid w:val="0F933B9D"/>
    <w:rsid w:val="0FA83AEC"/>
    <w:rsid w:val="0FBC30F4"/>
    <w:rsid w:val="0FC87CEA"/>
    <w:rsid w:val="0FDE17AA"/>
    <w:rsid w:val="0FED7751"/>
    <w:rsid w:val="0FFB311B"/>
    <w:rsid w:val="0FFD6402"/>
    <w:rsid w:val="0FFE370C"/>
    <w:rsid w:val="1021564D"/>
    <w:rsid w:val="102E700D"/>
    <w:rsid w:val="104D46BA"/>
    <w:rsid w:val="10563548"/>
    <w:rsid w:val="105D4C5B"/>
    <w:rsid w:val="10645539"/>
    <w:rsid w:val="10667503"/>
    <w:rsid w:val="106A4754"/>
    <w:rsid w:val="106B4B1A"/>
    <w:rsid w:val="106F63B8"/>
    <w:rsid w:val="10725EA8"/>
    <w:rsid w:val="1073575E"/>
    <w:rsid w:val="10857989"/>
    <w:rsid w:val="109A13A3"/>
    <w:rsid w:val="109E337B"/>
    <w:rsid w:val="10AD0C8E"/>
    <w:rsid w:val="10BC5AA5"/>
    <w:rsid w:val="10D0497D"/>
    <w:rsid w:val="10EA1EE2"/>
    <w:rsid w:val="10EA3C90"/>
    <w:rsid w:val="110A4333"/>
    <w:rsid w:val="11107C6D"/>
    <w:rsid w:val="11515ABE"/>
    <w:rsid w:val="11604BF4"/>
    <w:rsid w:val="11616F26"/>
    <w:rsid w:val="116B0D3D"/>
    <w:rsid w:val="11734152"/>
    <w:rsid w:val="1178129C"/>
    <w:rsid w:val="117F087D"/>
    <w:rsid w:val="1180227B"/>
    <w:rsid w:val="11951E4E"/>
    <w:rsid w:val="11A472C7"/>
    <w:rsid w:val="11AC0F46"/>
    <w:rsid w:val="11B461C7"/>
    <w:rsid w:val="11DB2CE1"/>
    <w:rsid w:val="11DE5514"/>
    <w:rsid w:val="11E2701D"/>
    <w:rsid w:val="11EC57E6"/>
    <w:rsid w:val="11F71A70"/>
    <w:rsid w:val="11F8062F"/>
    <w:rsid w:val="121E62E8"/>
    <w:rsid w:val="12371157"/>
    <w:rsid w:val="12382C34"/>
    <w:rsid w:val="124311D7"/>
    <w:rsid w:val="124E672D"/>
    <w:rsid w:val="12540059"/>
    <w:rsid w:val="127001C5"/>
    <w:rsid w:val="128D6FC9"/>
    <w:rsid w:val="12AD766B"/>
    <w:rsid w:val="12BC78AF"/>
    <w:rsid w:val="12D20E80"/>
    <w:rsid w:val="12D93FBD"/>
    <w:rsid w:val="12E070F9"/>
    <w:rsid w:val="12FA11D8"/>
    <w:rsid w:val="13001549"/>
    <w:rsid w:val="130D3C66"/>
    <w:rsid w:val="13203999"/>
    <w:rsid w:val="136F66CF"/>
    <w:rsid w:val="13734411"/>
    <w:rsid w:val="137B1518"/>
    <w:rsid w:val="137D2B9A"/>
    <w:rsid w:val="138F5260"/>
    <w:rsid w:val="139A7BF0"/>
    <w:rsid w:val="139B0B7E"/>
    <w:rsid w:val="139D094C"/>
    <w:rsid w:val="13A302CE"/>
    <w:rsid w:val="13A445CA"/>
    <w:rsid w:val="13A45F0A"/>
    <w:rsid w:val="13BB7C9E"/>
    <w:rsid w:val="13C54541"/>
    <w:rsid w:val="13CF6A28"/>
    <w:rsid w:val="13EE0564"/>
    <w:rsid w:val="13F540BC"/>
    <w:rsid w:val="13F54E26"/>
    <w:rsid w:val="140212F1"/>
    <w:rsid w:val="14117786"/>
    <w:rsid w:val="141352AC"/>
    <w:rsid w:val="141C0605"/>
    <w:rsid w:val="142D12DD"/>
    <w:rsid w:val="144D352F"/>
    <w:rsid w:val="1457788F"/>
    <w:rsid w:val="14692F06"/>
    <w:rsid w:val="146D0CE8"/>
    <w:rsid w:val="14706BA3"/>
    <w:rsid w:val="147D6BCA"/>
    <w:rsid w:val="147F6DE6"/>
    <w:rsid w:val="14922675"/>
    <w:rsid w:val="14B3419C"/>
    <w:rsid w:val="14C044BD"/>
    <w:rsid w:val="14C5423A"/>
    <w:rsid w:val="14D07641"/>
    <w:rsid w:val="14EF1875"/>
    <w:rsid w:val="14F1386F"/>
    <w:rsid w:val="14FA3B77"/>
    <w:rsid w:val="15001CD4"/>
    <w:rsid w:val="15080B89"/>
    <w:rsid w:val="153320AA"/>
    <w:rsid w:val="1534372C"/>
    <w:rsid w:val="15365B3B"/>
    <w:rsid w:val="153C0833"/>
    <w:rsid w:val="153F4796"/>
    <w:rsid w:val="154A4906"/>
    <w:rsid w:val="154A73F4"/>
    <w:rsid w:val="155838BF"/>
    <w:rsid w:val="15624088"/>
    <w:rsid w:val="15787ABD"/>
    <w:rsid w:val="15915022"/>
    <w:rsid w:val="159215B4"/>
    <w:rsid w:val="15A14732"/>
    <w:rsid w:val="15AD04C1"/>
    <w:rsid w:val="15B8435D"/>
    <w:rsid w:val="15BB5BFB"/>
    <w:rsid w:val="15C27804"/>
    <w:rsid w:val="15CE592F"/>
    <w:rsid w:val="15D60C87"/>
    <w:rsid w:val="15DB04AC"/>
    <w:rsid w:val="15E213AD"/>
    <w:rsid w:val="15E50ECA"/>
    <w:rsid w:val="15E769F0"/>
    <w:rsid w:val="15EC4007"/>
    <w:rsid w:val="15ED0757"/>
    <w:rsid w:val="160045D2"/>
    <w:rsid w:val="16096967"/>
    <w:rsid w:val="16165F18"/>
    <w:rsid w:val="162E2598"/>
    <w:rsid w:val="16491459"/>
    <w:rsid w:val="164B44B0"/>
    <w:rsid w:val="165F2A2B"/>
    <w:rsid w:val="16893F4C"/>
    <w:rsid w:val="16A61F05"/>
    <w:rsid w:val="16BE0FDE"/>
    <w:rsid w:val="16BF2EFD"/>
    <w:rsid w:val="16C60CFC"/>
    <w:rsid w:val="16F5338F"/>
    <w:rsid w:val="1740285C"/>
    <w:rsid w:val="1749510D"/>
    <w:rsid w:val="174F6F43"/>
    <w:rsid w:val="175E7186"/>
    <w:rsid w:val="17683B61"/>
    <w:rsid w:val="176C7AA6"/>
    <w:rsid w:val="176D1177"/>
    <w:rsid w:val="17742506"/>
    <w:rsid w:val="178070FD"/>
    <w:rsid w:val="178A1D29"/>
    <w:rsid w:val="17936223"/>
    <w:rsid w:val="17A32DEB"/>
    <w:rsid w:val="17AD2370"/>
    <w:rsid w:val="17B943BD"/>
    <w:rsid w:val="17BF5E77"/>
    <w:rsid w:val="17CC40F0"/>
    <w:rsid w:val="17E01949"/>
    <w:rsid w:val="17F90C5D"/>
    <w:rsid w:val="18001454"/>
    <w:rsid w:val="180E295A"/>
    <w:rsid w:val="182A420E"/>
    <w:rsid w:val="182A582C"/>
    <w:rsid w:val="18300071"/>
    <w:rsid w:val="1831105E"/>
    <w:rsid w:val="1834087D"/>
    <w:rsid w:val="18367048"/>
    <w:rsid w:val="18370023"/>
    <w:rsid w:val="183C2F82"/>
    <w:rsid w:val="183D3240"/>
    <w:rsid w:val="18425057"/>
    <w:rsid w:val="184620F4"/>
    <w:rsid w:val="18475E6C"/>
    <w:rsid w:val="185C3320"/>
    <w:rsid w:val="1864257A"/>
    <w:rsid w:val="18700F1F"/>
    <w:rsid w:val="187B5336"/>
    <w:rsid w:val="18860743"/>
    <w:rsid w:val="189310B2"/>
    <w:rsid w:val="18954228"/>
    <w:rsid w:val="189806EE"/>
    <w:rsid w:val="18D05E62"/>
    <w:rsid w:val="18D771F0"/>
    <w:rsid w:val="18F25DD8"/>
    <w:rsid w:val="191C10A7"/>
    <w:rsid w:val="19226284"/>
    <w:rsid w:val="19241D0A"/>
    <w:rsid w:val="19406B43"/>
    <w:rsid w:val="1941466A"/>
    <w:rsid w:val="19520625"/>
    <w:rsid w:val="195F17CA"/>
    <w:rsid w:val="196B540A"/>
    <w:rsid w:val="196B7938"/>
    <w:rsid w:val="19704F4F"/>
    <w:rsid w:val="197B7B7C"/>
    <w:rsid w:val="198509FA"/>
    <w:rsid w:val="19A075E2"/>
    <w:rsid w:val="19AD5CF8"/>
    <w:rsid w:val="19E5593D"/>
    <w:rsid w:val="1A02204B"/>
    <w:rsid w:val="1A0A53A3"/>
    <w:rsid w:val="1A1250BB"/>
    <w:rsid w:val="1A1B310D"/>
    <w:rsid w:val="1A1C7F18"/>
    <w:rsid w:val="1A1D50D7"/>
    <w:rsid w:val="1A2A3350"/>
    <w:rsid w:val="1A3146DE"/>
    <w:rsid w:val="1A550E0A"/>
    <w:rsid w:val="1A5F0BDD"/>
    <w:rsid w:val="1A6E5932"/>
    <w:rsid w:val="1A7016AA"/>
    <w:rsid w:val="1A8E38DF"/>
    <w:rsid w:val="1A976C37"/>
    <w:rsid w:val="1A9C249F"/>
    <w:rsid w:val="1ABD2416"/>
    <w:rsid w:val="1ABF1CEA"/>
    <w:rsid w:val="1AC33A62"/>
    <w:rsid w:val="1AC50A58"/>
    <w:rsid w:val="1ADF238C"/>
    <w:rsid w:val="1AE654C9"/>
    <w:rsid w:val="1AEE2FA0"/>
    <w:rsid w:val="1AFC2F3E"/>
    <w:rsid w:val="1AFF47DC"/>
    <w:rsid w:val="1B140288"/>
    <w:rsid w:val="1B2A24B2"/>
    <w:rsid w:val="1B423C66"/>
    <w:rsid w:val="1B4649C2"/>
    <w:rsid w:val="1B466AA1"/>
    <w:rsid w:val="1B6A60FA"/>
    <w:rsid w:val="1B723200"/>
    <w:rsid w:val="1B903686"/>
    <w:rsid w:val="1B944F25"/>
    <w:rsid w:val="1B9C027D"/>
    <w:rsid w:val="1BA704CE"/>
    <w:rsid w:val="1BBE01F3"/>
    <w:rsid w:val="1BD01CD5"/>
    <w:rsid w:val="1BD417C5"/>
    <w:rsid w:val="1BE25706"/>
    <w:rsid w:val="1C2413EE"/>
    <w:rsid w:val="1C27223D"/>
    <w:rsid w:val="1C29608F"/>
    <w:rsid w:val="1C3B7A96"/>
    <w:rsid w:val="1C3C3BBE"/>
    <w:rsid w:val="1C512E16"/>
    <w:rsid w:val="1C555078"/>
    <w:rsid w:val="1C5C58C4"/>
    <w:rsid w:val="1C8054A9"/>
    <w:rsid w:val="1CB02232"/>
    <w:rsid w:val="1CB810E7"/>
    <w:rsid w:val="1CBD66FD"/>
    <w:rsid w:val="1CC41839"/>
    <w:rsid w:val="1CC7757C"/>
    <w:rsid w:val="1CCD39A1"/>
    <w:rsid w:val="1CED7DDE"/>
    <w:rsid w:val="1CFC7225"/>
    <w:rsid w:val="1D0640F7"/>
    <w:rsid w:val="1D156539"/>
    <w:rsid w:val="1D28001A"/>
    <w:rsid w:val="1D303373"/>
    <w:rsid w:val="1D320E99"/>
    <w:rsid w:val="1D344C11"/>
    <w:rsid w:val="1D525097"/>
    <w:rsid w:val="1D632E00"/>
    <w:rsid w:val="1D686669"/>
    <w:rsid w:val="1D8F1E47"/>
    <w:rsid w:val="1DA67191"/>
    <w:rsid w:val="1DAE415E"/>
    <w:rsid w:val="1DB4365C"/>
    <w:rsid w:val="1DC15D79"/>
    <w:rsid w:val="1DCF0424"/>
    <w:rsid w:val="1DD43CFE"/>
    <w:rsid w:val="1DD44A27"/>
    <w:rsid w:val="1DE15DEA"/>
    <w:rsid w:val="1DE33F41"/>
    <w:rsid w:val="1DED3012"/>
    <w:rsid w:val="1DED4DC0"/>
    <w:rsid w:val="1DF61EC7"/>
    <w:rsid w:val="1E0C16EA"/>
    <w:rsid w:val="1E180CC8"/>
    <w:rsid w:val="1E1C064C"/>
    <w:rsid w:val="1E200DA7"/>
    <w:rsid w:val="1E3649B9"/>
    <w:rsid w:val="1E3B6BE4"/>
    <w:rsid w:val="1E3E39B8"/>
    <w:rsid w:val="1E4706FF"/>
    <w:rsid w:val="1E4E34DB"/>
    <w:rsid w:val="1E524B92"/>
    <w:rsid w:val="1E547359"/>
    <w:rsid w:val="1E5E2DAA"/>
    <w:rsid w:val="1E6A01BF"/>
    <w:rsid w:val="1E892D3B"/>
    <w:rsid w:val="1E8F4F70"/>
    <w:rsid w:val="1E984D2C"/>
    <w:rsid w:val="1E990AA4"/>
    <w:rsid w:val="1EA47B74"/>
    <w:rsid w:val="1EA9518B"/>
    <w:rsid w:val="1EAE602E"/>
    <w:rsid w:val="1ECF7290"/>
    <w:rsid w:val="1EE24824"/>
    <w:rsid w:val="1EF24372"/>
    <w:rsid w:val="1F0B3750"/>
    <w:rsid w:val="1F30529C"/>
    <w:rsid w:val="1F4E188E"/>
    <w:rsid w:val="1F576995"/>
    <w:rsid w:val="1F5A0F8E"/>
    <w:rsid w:val="1F5A46D7"/>
    <w:rsid w:val="1F6D61B8"/>
    <w:rsid w:val="1F7A5163"/>
    <w:rsid w:val="1F7E03C6"/>
    <w:rsid w:val="1F8A5678"/>
    <w:rsid w:val="1F952318"/>
    <w:rsid w:val="1FB913FE"/>
    <w:rsid w:val="1FD04999"/>
    <w:rsid w:val="1FD40B49"/>
    <w:rsid w:val="1FF402E4"/>
    <w:rsid w:val="2002736A"/>
    <w:rsid w:val="20062169"/>
    <w:rsid w:val="200D165F"/>
    <w:rsid w:val="200D34F7"/>
    <w:rsid w:val="20137350"/>
    <w:rsid w:val="201725C8"/>
    <w:rsid w:val="201D373E"/>
    <w:rsid w:val="2020147D"/>
    <w:rsid w:val="202645B9"/>
    <w:rsid w:val="203171E6"/>
    <w:rsid w:val="20517888"/>
    <w:rsid w:val="20571A3B"/>
    <w:rsid w:val="20651585"/>
    <w:rsid w:val="207812B9"/>
    <w:rsid w:val="207D242B"/>
    <w:rsid w:val="207E61A3"/>
    <w:rsid w:val="208D0A85"/>
    <w:rsid w:val="20915ED7"/>
    <w:rsid w:val="20987265"/>
    <w:rsid w:val="20AB6C01"/>
    <w:rsid w:val="20B24CEB"/>
    <w:rsid w:val="20B3409F"/>
    <w:rsid w:val="20CC6E0D"/>
    <w:rsid w:val="20E26732"/>
    <w:rsid w:val="20F621DE"/>
    <w:rsid w:val="210C19C5"/>
    <w:rsid w:val="21185B98"/>
    <w:rsid w:val="2136082C"/>
    <w:rsid w:val="21431371"/>
    <w:rsid w:val="21507B40"/>
    <w:rsid w:val="21533998"/>
    <w:rsid w:val="21584C46"/>
    <w:rsid w:val="215A6AB4"/>
    <w:rsid w:val="21610C1F"/>
    <w:rsid w:val="216D6944"/>
    <w:rsid w:val="217E28FF"/>
    <w:rsid w:val="2190677E"/>
    <w:rsid w:val="21937A2C"/>
    <w:rsid w:val="219C2D85"/>
    <w:rsid w:val="21A21E71"/>
    <w:rsid w:val="21A41C3A"/>
    <w:rsid w:val="21B20842"/>
    <w:rsid w:val="21C422DC"/>
    <w:rsid w:val="21E949C3"/>
    <w:rsid w:val="21EC05C5"/>
    <w:rsid w:val="21EE5194"/>
    <w:rsid w:val="21FB0E73"/>
    <w:rsid w:val="21FC1A76"/>
    <w:rsid w:val="22034BB2"/>
    <w:rsid w:val="223B07F0"/>
    <w:rsid w:val="22456F79"/>
    <w:rsid w:val="224D0523"/>
    <w:rsid w:val="226118D9"/>
    <w:rsid w:val="22811EFE"/>
    <w:rsid w:val="228B2608"/>
    <w:rsid w:val="228D0920"/>
    <w:rsid w:val="22A719E1"/>
    <w:rsid w:val="22B61C24"/>
    <w:rsid w:val="22B83BEE"/>
    <w:rsid w:val="22BE6D2B"/>
    <w:rsid w:val="22E732E3"/>
    <w:rsid w:val="23056708"/>
    <w:rsid w:val="2309269C"/>
    <w:rsid w:val="232E3EB1"/>
    <w:rsid w:val="234E4553"/>
    <w:rsid w:val="236E0751"/>
    <w:rsid w:val="237D0994"/>
    <w:rsid w:val="23827D58"/>
    <w:rsid w:val="23840747"/>
    <w:rsid w:val="2392443F"/>
    <w:rsid w:val="23957A8C"/>
    <w:rsid w:val="23BF6BA3"/>
    <w:rsid w:val="23FE282D"/>
    <w:rsid w:val="24030368"/>
    <w:rsid w:val="2417728C"/>
    <w:rsid w:val="24204FA4"/>
    <w:rsid w:val="24294678"/>
    <w:rsid w:val="243454F7"/>
    <w:rsid w:val="24374FE7"/>
    <w:rsid w:val="24412260"/>
    <w:rsid w:val="244D0366"/>
    <w:rsid w:val="244F0582"/>
    <w:rsid w:val="24594BE5"/>
    <w:rsid w:val="24596D0B"/>
    <w:rsid w:val="245B6F27"/>
    <w:rsid w:val="24816446"/>
    <w:rsid w:val="248757FB"/>
    <w:rsid w:val="24912949"/>
    <w:rsid w:val="24975A86"/>
    <w:rsid w:val="24A55162"/>
    <w:rsid w:val="24BE361B"/>
    <w:rsid w:val="24C27A5F"/>
    <w:rsid w:val="24C52597"/>
    <w:rsid w:val="24D35E9C"/>
    <w:rsid w:val="24D61AF1"/>
    <w:rsid w:val="24F1163A"/>
    <w:rsid w:val="24F3220D"/>
    <w:rsid w:val="24FD4AC9"/>
    <w:rsid w:val="25076767"/>
    <w:rsid w:val="252217F3"/>
    <w:rsid w:val="252D1CAF"/>
    <w:rsid w:val="253634F0"/>
    <w:rsid w:val="25626093"/>
    <w:rsid w:val="256A4F48"/>
    <w:rsid w:val="256C0FBF"/>
    <w:rsid w:val="25777D91"/>
    <w:rsid w:val="257C53A7"/>
    <w:rsid w:val="258129BE"/>
    <w:rsid w:val="2586556B"/>
    <w:rsid w:val="2588466F"/>
    <w:rsid w:val="259D70CC"/>
    <w:rsid w:val="25A91F14"/>
    <w:rsid w:val="25BE6C7B"/>
    <w:rsid w:val="25DD69C0"/>
    <w:rsid w:val="25F807A6"/>
    <w:rsid w:val="26064C71"/>
    <w:rsid w:val="261A071C"/>
    <w:rsid w:val="26213859"/>
    <w:rsid w:val="26335313"/>
    <w:rsid w:val="26773DC1"/>
    <w:rsid w:val="26A37580"/>
    <w:rsid w:val="26AF5308"/>
    <w:rsid w:val="26AF7BFC"/>
    <w:rsid w:val="26BC05C1"/>
    <w:rsid w:val="26C64400"/>
    <w:rsid w:val="26CD6EB6"/>
    <w:rsid w:val="26E256DE"/>
    <w:rsid w:val="26F70A5D"/>
    <w:rsid w:val="26FB3F19"/>
    <w:rsid w:val="272F1FA5"/>
    <w:rsid w:val="27335F39"/>
    <w:rsid w:val="27383550"/>
    <w:rsid w:val="273870AC"/>
    <w:rsid w:val="27457354"/>
    <w:rsid w:val="274742E6"/>
    <w:rsid w:val="275176F4"/>
    <w:rsid w:val="27781B9E"/>
    <w:rsid w:val="27881AF4"/>
    <w:rsid w:val="278C564A"/>
    <w:rsid w:val="278E3170"/>
    <w:rsid w:val="279C3FA0"/>
    <w:rsid w:val="27A42993"/>
    <w:rsid w:val="27A97FAA"/>
    <w:rsid w:val="27AC5CEC"/>
    <w:rsid w:val="27B0758A"/>
    <w:rsid w:val="27B16FB8"/>
    <w:rsid w:val="27B82B57"/>
    <w:rsid w:val="27BA147E"/>
    <w:rsid w:val="27BF157B"/>
    <w:rsid w:val="27C546B8"/>
    <w:rsid w:val="27CC1EEA"/>
    <w:rsid w:val="27D35027"/>
    <w:rsid w:val="27DB3EDB"/>
    <w:rsid w:val="27E15995"/>
    <w:rsid w:val="27EC60E8"/>
    <w:rsid w:val="27EE1E60"/>
    <w:rsid w:val="281718E3"/>
    <w:rsid w:val="28341F69"/>
    <w:rsid w:val="2838132E"/>
    <w:rsid w:val="28766076"/>
    <w:rsid w:val="28766C15"/>
    <w:rsid w:val="28827CF6"/>
    <w:rsid w:val="28884063"/>
    <w:rsid w:val="288B02BE"/>
    <w:rsid w:val="289D7E88"/>
    <w:rsid w:val="28A6098D"/>
    <w:rsid w:val="28B906C0"/>
    <w:rsid w:val="28D3610D"/>
    <w:rsid w:val="28D52DB3"/>
    <w:rsid w:val="28D70B46"/>
    <w:rsid w:val="28E76FDC"/>
    <w:rsid w:val="28ED1885"/>
    <w:rsid w:val="28F2772E"/>
    <w:rsid w:val="28FC2527"/>
    <w:rsid w:val="28FD278A"/>
    <w:rsid w:val="28FE4325"/>
    <w:rsid w:val="290F3FA0"/>
    <w:rsid w:val="2916166F"/>
    <w:rsid w:val="29177195"/>
    <w:rsid w:val="29253B8C"/>
    <w:rsid w:val="292D5607"/>
    <w:rsid w:val="293E50CC"/>
    <w:rsid w:val="294837F2"/>
    <w:rsid w:val="295A3454"/>
    <w:rsid w:val="297168A5"/>
    <w:rsid w:val="29785E86"/>
    <w:rsid w:val="297B7724"/>
    <w:rsid w:val="297D349C"/>
    <w:rsid w:val="297D524A"/>
    <w:rsid w:val="297D5D6E"/>
    <w:rsid w:val="29932CBF"/>
    <w:rsid w:val="29947613"/>
    <w:rsid w:val="29960DB4"/>
    <w:rsid w:val="29AA1DB7"/>
    <w:rsid w:val="29B046CB"/>
    <w:rsid w:val="29B55BD2"/>
    <w:rsid w:val="29B570DA"/>
    <w:rsid w:val="29C0782D"/>
    <w:rsid w:val="29CE1F49"/>
    <w:rsid w:val="29EB48A9"/>
    <w:rsid w:val="2A0E0EA1"/>
    <w:rsid w:val="2A1470AB"/>
    <w:rsid w:val="2A151926"/>
    <w:rsid w:val="2A1A7C10"/>
    <w:rsid w:val="2A261D85"/>
    <w:rsid w:val="2A5E151F"/>
    <w:rsid w:val="2A6401B8"/>
    <w:rsid w:val="2A7F3901"/>
    <w:rsid w:val="2A9036A3"/>
    <w:rsid w:val="2A9C2048"/>
    <w:rsid w:val="2AA44A58"/>
    <w:rsid w:val="2AAD7DB1"/>
    <w:rsid w:val="2ABC4498"/>
    <w:rsid w:val="2ABC6246"/>
    <w:rsid w:val="2AC944BF"/>
    <w:rsid w:val="2ACD7265"/>
    <w:rsid w:val="2ADE09A7"/>
    <w:rsid w:val="2AFB6D6E"/>
    <w:rsid w:val="2B12230A"/>
    <w:rsid w:val="2B204A27"/>
    <w:rsid w:val="2B2A1401"/>
    <w:rsid w:val="2B3A6011"/>
    <w:rsid w:val="2B4036D9"/>
    <w:rsid w:val="2B434271"/>
    <w:rsid w:val="2B726905"/>
    <w:rsid w:val="2B8925CC"/>
    <w:rsid w:val="2B9D7E25"/>
    <w:rsid w:val="2BA94A1C"/>
    <w:rsid w:val="2BD8289B"/>
    <w:rsid w:val="2BDD0222"/>
    <w:rsid w:val="2BE040CE"/>
    <w:rsid w:val="2BE52041"/>
    <w:rsid w:val="2BF81500"/>
    <w:rsid w:val="2BFD6B16"/>
    <w:rsid w:val="2C025EDA"/>
    <w:rsid w:val="2C0803CD"/>
    <w:rsid w:val="2C102D89"/>
    <w:rsid w:val="2C22657D"/>
    <w:rsid w:val="2C3B019A"/>
    <w:rsid w:val="2C4C35F9"/>
    <w:rsid w:val="2C530972"/>
    <w:rsid w:val="2C5A1872"/>
    <w:rsid w:val="2C5F157F"/>
    <w:rsid w:val="2C6426F1"/>
    <w:rsid w:val="2C6D5A4A"/>
    <w:rsid w:val="2C73502A"/>
    <w:rsid w:val="2C7C5AEC"/>
    <w:rsid w:val="2C9D5C03"/>
    <w:rsid w:val="2CB4713F"/>
    <w:rsid w:val="2CB7301E"/>
    <w:rsid w:val="2CCE2260"/>
    <w:rsid w:val="2CDC672B"/>
    <w:rsid w:val="2CF241A1"/>
    <w:rsid w:val="2CF73565"/>
    <w:rsid w:val="2CF84DAB"/>
    <w:rsid w:val="2D113AF9"/>
    <w:rsid w:val="2D145EC5"/>
    <w:rsid w:val="2D1A7254"/>
    <w:rsid w:val="2D1A72BE"/>
    <w:rsid w:val="2D236108"/>
    <w:rsid w:val="2D26209C"/>
    <w:rsid w:val="2D2B320F"/>
    <w:rsid w:val="2D2F71A3"/>
    <w:rsid w:val="2D314CC9"/>
    <w:rsid w:val="2D3703B4"/>
    <w:rsid w:val="2D377E06"/>
    <w:rsid w:val="2D412A32"/>
    <w:rsid w:val="2D423C75"/>
    <w:rsid w:val="2D466A4A"/>
    <w:rsid w:val="2D482013"/>
    <w:rsid w:val="2D4A7B39"/>
    <w:rsid w:val="2D544F67"/>
    <w:rsid w:val="2D5664DE"/>
    <w:rsid w:val="2D5C5ABE"/>
    <w:rsid w:val="2D667984"/>
    <w:rsid w:val="2D672D4A"/>
    <w:rsid w:val="2D6B2F77"/>
    <w:rsid w:val="2D8F19F0"/>
    <w:rsid w:val="2DA04A84"/>
    <w:rsid w:val="2DA428D7"/>
    <w:rsid w:val="2DA849B2"/>
    <w:rsid w:val="2DBD030B"/>
    <w:rsid w:val="2DD438A6"/>
    <w:rsid w:val="2E1819E5"/>
    <w:rsid w:val="2E1D3853"/>
    <w:rsid w:val="2E5B1E5B"/>
    <w:rsid w:val="2E734E6D"/>
    <w:rsid w:val="2E7967F6"/>
    <w:rsid w:val="2E7C6373"/>
    <w:rsid w:val="2E952E9A"/>
    <w:rsid w:val="2E9D638E"/>
    <w:rsid w:val="2EBD258D"/>
    <w:rsid w:val="2EC05F6E"/>
    <w:rsid w:val="2EC41B6D"/>
    <w:rsid w:val="2ED471F2"/>
    <w:rsid w:val="2ED4768C"/>
    <w:rsid w:val="2EE31FF3"/>
    <w:rsid w:val="2EEE0998"/>
    <w:rsid w:val="2EFC4E63"/>
    <w:rsid w:val="2F083808"/>
    <w:rsid w:val="2F0B0DAA"/>
    <w:rsid w:val="2F0E4FE6"/>
    <w:rsid w:val="2F307202"/>
    <w:rsid w:val="2F34284F"/>
    <w:rsid w:val="2F3D3B1D"/>
    <w:rsid w:val="2F4800A8"/>
    <w:rsid w:val="2F634EE2"/>
    <w:rsid w:val="2F7B66D0"/>
    <w:rsid w:val="2F930294"/>
    <w:rsid w:val="2FB63264"/>
    <w:rsid w:val="2FB971F8"/>
    <w:rsid w:val="2FE53EA5"/>
    <w:rsid w:val="2FF34EDC"/>
    <w:rsid w:val="2FF811E4"/>
    <w:rsid w:val="30161F54"/>
    <w:rsid w:val="30185CCC"/>
    <w:rsid w:val="30226B4B"/>
    <w:rsid w:val="3025663B"/>
    <w:rsid w:val="304F1A3C"/>
    <w:rsid w:val="305D1E53"/>
    <w:rsid w:val="305E56A9"/>
    <w:rsid w:val="30676C54"/>
    <w:rsid w:val="30760C45"/>
    <w:rsid w:val="307B625B"/>
    <w:rsid w:val="308A24AF"/>
    <w:rsid w:val="30962CF8"/>
    <w:rsid w:val="30BC1FEC"/>
    <w:rsid w:val="30BD0622"/>
    <w:rsid w:val="30BD6874"/>
    <w:rsid w:val="30C36475"/>
    <w:rsid w:val="30D75B88"/>
    <w:rsid w:val="30D75DC4"/>
    <w:rsid w:val="30E262DA"/>
    <w:rsid w:val="30E81B43"/>
    <w:rsid w:val="30E87D95"/>
    <w:rsid w:val="30F009F7"/>
    <w:rsid w:val="30F54260"/>
    <w:rsid w:val="30F705E4"/>
    <w:rsid w:val="30F71D86"/>
    <w:rsid w:val="31126BC0"/>
    <w:rsid w:val="31505830"/>
    <w:rsid w:val="31515DC0"/>
    <w:rsid w:val="31570A76"/>
    <w:rsid w:val="316F5DC0"/>
    <w:rsid w:val="31740B9D"/>
    <w:rsid w:val="31943A79"/>
    <w:rsid w:val="319C46DB"/>
    <w:rsid w:val="31A67308"/>
    <w:rsid w:val="31AA0FA5"/>
    <w:rsid w:val="31B859B9"/>
    <w:rsid w:val="31C37302"/>
    <w:rsid w:val="31DB7B50"/>
    <w:rsid w:val="31E06CBE"/>
    <w:rsid w:val="31ED6BB4"/>
    <w:rsid w:val="31F91B2E"/>
    <w:rsid w:val="31FB3AF8"/>
    <w:rsid w:val="31FC4C16"/>
    <w:rsid w:val="320301D8"/>
    <w:rsid w:val="32036508"/>
    <w:rsid w:val="3216448E"/>
    <w:rsid w:val="32171BAC"/>
    <w:rsid w:val="321E3342"/>
    <w:rsid w:val="322070BA"/>
    <w:rsid w:val="323D5EBE"/>
    <w:rsid w:val="324317D4"/>
    <w:rsid w:val="324F5BF1"/>
    <w:rsid w:val="32562ADC"/>
    <w:rsid w:val="32586854"/>
    <w:rsid w:val="326E7E26"/>
    <w:rsid w:val="327F0285"/>
    <w:rsid w:val="32B06690"/>
    <w:rsid w:val="32CE2798"/>
    <w:rsid w:val="32D0288E"/>
    <w:rsid w:val="32E609CA"/>
    <w:rsid w:val="32E83B23"/>
    <w:rsid w:val="32EA23CE"/>
    <w:rsid w:val="333C7F24"/>
    <w:rsid w:val="335041A4"/>
    <w:rsid w:val="335C05C6"/>
    <w:rsid w:val="3364747B"/>
    <w:rsid w:val="33656D87"/>
    <w:rsid w:val="33723946"/>
    <w:rsid w:val="33774A75"/>
    <w:rsid w:val="33832FCD"/>
    <w:rsid w:val="33835B53"/>
    <w:rsid w:val="33911294"/>
    <w:rsid w:val="33BC72B7"/>
    <w:rsid w:val="33C356FF"/>
    <w:rsid w:val="33CF46BF"/>
    <w:rsid w:val="33E10ACB"/>
    <w:rsid w:val="33E5680D"/>
    <w:rsid w:val="33EC7B9C"/>
    <w:rsid w:val="33EF143A"/>
    <w:rsid w:val="33F24A86"/>
    <w:rsid w:val="34052A0C"/>
    <w:rsid w:val="34166544"/>
    <w:rsid w:val="341E7629"/>
    <w:rsid w:val="34493433"/>
    <w:rsid w:val="344F7751"/>
    <w:rsid w:val="34565015"/>
    <w:rsid w:val="345F06BD"/>
    <w:rsid w:val="347304AF"/>
    <w:rsid w:val="34761214"/>
    <w:rsid w:val="347E456C"/>
    <w:rsid w:val="349B3370"/>
    <w:rsid w:val="34A35D81"/>
    <w:rsid w:val="34CA77B1"/>
    <w:rsid w:val="34CC7CE6"/>
    <w:rsid w:val="34D0301A"/>
    <w:rsid w:val="351C625F"/>
    <w:rsid w:val="351D5B33"/>
    <w:rsid w:val="352E5F92"/>
    <w:rsid w:val="3538296D"/>
    <w:rsid w:val="354D7309"/>
    <w:rsid w:val="35507C9C"/>
    <w:rsid w:val="35507CB7"/>
    <w:rsid w:val="35577297"/>
    <w:rsid w:val="355A28E3"/>
    <w:rsid w:val="35771A27"/>
    <w:rsid w:val="35906305"/>
    <w:rsid w:val="35A617E1"/>
    <w:rsid w:val="35AA25DF"/>
    <w:rsid w:val="35B20324"/>
    <w:rsid w:val="35B73FB6"/>
    <w:rsid w:val="35E328D9"/>
    <w:rsid w:val="35EF2FF0"/>
    <w:rsid w:val="35F8074B"/>
    <w:rsid w:val="36022910"/>
    <w:rsid w:val="360F4FBD"/>
    <w:rsid w:val="361471E6"/>
    <w:rsid w:val="361D0BDC"/>
    <w:rsid w:val="36262858"/>
    <w:rsid w:val="36326D26"/>
    <w:rsid w:val="363650FE"/>
    <w:rsid w:val="363B5FF4"/>
    <w:rsid w:val="366A124C"/>
    <w:rsid w:val="366A6D9B"/>
    <w:rsid w:val="36714388"/>
    <w:rsid w:val="367479D5"/>
    <w:rsid w:val="367B0D63"/>
    <w:rsid w:val="3683176F"/>
    <w:rsid w:val="36835E6A"/>
    <w:rsid w:val="36860212"/>
    <w:rsid w:val="368A71F8"/>
    <w:rsid w:val="369342FF"/>
    <w:rsid w:val="36987B67"/>
    <w:rsid w:val="369E4A52"/>
    <w:rsid w:val="36A6383E"/>
    <w:rsid w:val="36A95791"/>
    <w:rsid w:val="36BB1AA7"/>
    <w:rsid w:val="36CF10AF"/>
    <w:rsid w:val="36DD1A1E"/>
    <w:rsid w:val="36EF0D6B"/>
    <w:rsid w:val="36F40B16"/>
    <w:rsid w:val="36F9612C"/>
    <w:rsid w:val="37177E68"/>
    <w:rsid w:val="371D70C7"/>
    <w:rsid w:val="371F2036"/>
    <w:rsid w:val="372D6FE6"/>
    <w:rsid w:val="374324BD"/>
    <w:rsid w:val="374E46CA"/>
    <w:rsid w:val="3790083E"/>
    <w:rsid w:val="37A62966"/>
    <w:rsid w:val="37BC1633"/>
    <w:rsid w:val="37CC4BCB"/>
    <w:rsid w:val="37D20E57"/>
    <w:rsid w:val="37F05556"/>
    <w:rsid w:val="38016B7B"/>
    <w:rsid w:val="380B0A59"/>
    <w:rsid w:val="380B4369"/>
    <w:rsid w:val="380B6117"/>
    <w:rsid w:val="380E4538"/>
    <w:rsid w:val="3825367C"/>
    <w:rsid w:val="382D2531"/>
    <w:rsid w:val="38443C47"/>
    <w:rsid w:val="384A4E91"/>
    <w:rsid w:val="38613F89"/>
    <w:rsid w:val="38804D57"/>
    <w:rsid w:val="388F4F9A"/>
    <w:rsid w:val="38991974"/>
    <w:rsid w:val="38A407AA"/>
    <w:rsid w:val="38B56106"/>
    <w:rsid w:val="38B60726"/>
    <w:rsid w:val="38BF3037"/>
    <w:rsid w:val="38D13B53"/>
    <w:rsid w:val="38D32489"/>
    <w:rsid w:val="38D86941"/>
    <w:rsid w:val="38D96215"/>
    <w:rsid w:val="390A63CE"/>
    <w:rsid w:val="392B4CC2"/>
    <w:rsid w:val="393671C3"/>
    <w:rsid w:val="395724AC"/>
    <w:rsid w:val="395B30CE"/>
    <w:rsid w:val="39876E99"/>
    <w:rsid w:val="39897C3B"/>
    <w:rsid w:val="398C438C"/>
    <w:rsid w:val="39907695"/>
    <w:rsid w:val="39981418"/>
    <w:rsid w:val="399834E3"/>
    <w:rsid w:val="399A3BF6"/>
    <w:rsid w:val="399E42F4"/>
    <w:rsid w:val="39A131D7"/>
    <w:rsid w:val="39C63990"/>
    <w:rsid w:val="39D61D44"/>
    <w:rsid w:val="39D966E3"/>
    <w:rsid w:val="39DE1118"/>
    <w:rsid w:val="39F41558"/>
    <w:rsid w:val="39F71049"/>
    <w:rsid w:val="3A137505"/>
    <w:rsid w:val="3A26548A"/>
    <w:rsid w:val="3A3F02FA"/>
    <w:rsid w:val="3A4A4646"/>
    <w:rsid w:val="3A7A6F3C"/>
    <w:rsid w:val="3A7C154E"/>
    <w:rsid w:val="3A865F28"/>
    <w:rsid w:val="3A8A5146"/>
    <w:rsid w:val="3A8A77C7"/>
    <w:rsid w:val="3A9651C3"/>
    <w:rsid w:val="3A9B19D4"/>
    <w:rsid w:val="3AA0577F"/>
    <w:rsid w:val="3AA56F5F"/>
    <w:rsid w:val="3AA60379"/>
    <w:rsid w:val="3AB46F3A"/>
    <w:rsid w:val="3AC76C6D"/>
    <w:rsid w:val="3AC92A37"/>
    <w:rsid w:val="3AD9108C"/>
    <w:rsid w:val="3ADF7397"/>
    <w:rsid w:val="3AE07D2F"/>
    <w:rsid w:val="3AF92B9E"/>
    <w:rsid w:val="3AFD268F"/>
    <w:rsid w:val="3B1A3241"/>
    <w:rsid w:val="3B20637D"/>
    <w:rsid w:val="3B30241A"/>
    <w:rsid w:val="3B345984"/>
    <w:rsid w:val="3B3E385A"/>
    <w:rsid w:val="3B4E1A36"/>
    <w:rsid w:val="3B585B17"/>
    <w:rsid w:val="3B602C1D"/>
    <w:rsid w:val="3B700067"/>
    <w:rsid w:val="3B7566C9"/>
    <w:rsid w:val="3B781D15"/>
    <w:rsid w:val="3B8107CA"/>
    <w:rsid w:val="3B895CD0"/>
    <w:rsid w:val="3B8E3F34"/>
    <w:rsid w:val="3B9F54F4"/>
    <w:rsid w:val="3BA246DF"/>
    <w:rsid w:val="3BC767F9"/>
    <w:rsid w:val="3BC96A15"/>
    <w:rsid w:val="3BF02349"/>
    <w:rsid w:val="3BF07939"/>
    <w:rsid w:val="3C025A83"/>
    <w:rsid w:val="3C461E13"/>
    <w:rsid w:val="3C5938F5"/>
    <w:rsid w:val="3C595011"/>
    <w:rsid w:val="3C5A141B"/>
    <w:rsid w:val="3C5E3FD1"/>
    <w:rsid w:val="3C5E715D"/>
    <w:rsid w:val="3C7249B6"/>
    <w:rsid w:val="3C761DD8"/>
    <w:rsid w:val="3C7A3851"/>
    <w:rsid w:val="3CB11983"/>
    <w:rsid w:val="3CBC20D5"/>
    <w:rsid w:val="3CBE7BFC"/>
    <w:rsid w:val="3CCA2A44"/>
    <w:rsid w:val="3CD1792F"/>
    <w:rsid w:val="3CD51D0C"/>
    <w:rsid w:val="3CE138EA"/>
    <w:rsid w:val="3CFD6976"/>
    <w:rsid w:val="3D141F11"/>
    <w:rsid w:val="3D1E4B3E"/>
    <w:rsid w:val="3D29215E"/>
    <w:rsid w:val="3D485717"/>
    <w:rsid w:val="3D513BA1"/>
    <w:rsid w:val="3D600CB3"/>
    <w:rsid w:val="3D7773C5"/>
    <w:rsid w:val="3D89020A"/>
    <w:rsid w:val="3D8B21D4"/>
    <w:rsid w:val="3DA54918"/>
    <w:rsid w:val="3DB35286"/>
    <w:rsid w:val="3DBA03C3"/>
    <w:rsid w:val="3DE61259"/>
    <w:rsid w:val="3DFA2EB5"/>
    <w:rsid w:val="3E021D6A"/>
    <w:rsid w:val="3E0A73B5"/>
    <w:rsid w:val="3E2E1C9F"/>
    <w:rsid w:val="3E3548CD"/>
    <w:rsid w:val="3E3F5BC8"/>
    <w:rsid w:val="3E4C4F84"/>
    <w:rsid w:val="3E572CB0"/>
    <w:rsid w:val="3E5F0F6A"/>
    <w:rsid w:val="3E6E73FF"/>
    <w:rsid w:val="3E80785E"/>
    <w:rsid w:val="3E817133"/>
    <w:rsid w:val="3E8A7E9A"/>
    <w:rsid w:val="3E8B6203"/>
    <w:rsid w:val="3E973828"/>
    <w:rsid w:val="3EA11C30"/>
    <w:rsid w:val="3EAE5A4E"/>
    <w:rsid w:val="3ECE028C"/>
    <w:rsid w:val="3EE14075"/>
    <w:rsid w:val="3EE3321B"/>
    <w:rsid w:val="3EE871B2"/>
    <w:rsid w:val="3EE94590"/>
    <w:rsid w:val="3EEA4CD8"/>
    <w:rsid w:val="3F022634"/>
    <w:rsid w:val="3F0C10F2"/>
    <w:rsid w:val="3F0F473E"/>
    <w:rsid w:val="3F161F71"/>
    <w:rsid w:val="3F43263A"/>
    <w:rsid w:val="3F490855"/>
    <w:rsid w:val="3F4C480D"/>
    <w:rsid w:val="3F4C72F1"/>
    <w:rsid w:val="3F513CDA"/>
    <w:rsid w:val="3F8C2233"/>
    <w:rsid w:val="3FA05CDE"/>
    <w:rsid w:val="3FA23805"/>
    <w:rsid w:val="3FA27361"/>
    <w:rsid w:val="3FA96941"/>
    <w:rsid w:val="3FAE03FB"/>
    <w:rsid w:val="3FB02CDC"/>
    <w:rsid w:val="3FC217B1"/>
    <w:rsid w:val="3FC76DC7"/>
    <w:rsid w:val="3FCD0B0A"/>
    <w:rsid w:val="3FD414E4"/>
    <w:rsid w:val="3FDC1B95"/>
    <w:rsid w:val="3FE43E1D"/>
    <w:rsid w:val="4019654B"/>
    <w:rsid w:val="4021225F"/>
    <w:rsid w:val="40323B15"/>
    <w:rsid w:val="403B1563"/>
    <w:rsid w:val="4048352F"/>
    <w:rsid w:val="40784565"/>
    <w:rsid w:val="407F76A2"/>
    <w:rsid w:val="40C55B80"/>
    <w:rsid w:val="40CB0B39"/>
    <w:rsid w:val="40D519B8"/>
    <w:rsid w:val="40F00A05"/>
    <w:rsid w:val="41022FFD"/>
    <w:rsid w:val="41151DB4"/>
    <w:rsid w:val="411F140B"/>
    <w:rsid w:val="41351411"/>
    <w:rsid w:val="41420845"/>
    <w:rsid w:val="414C3A28"/>
    <w:rsid w:val="414F176A"/>
    <w:rsid w:val="415428DD"/>
    <w:rsid w:val="41670862"/>
    <w:rsid w:val="416B7C26"/>
    <w:rsid w:val="41760AA5"/>
    <w:rsid w:val="417E7512"/>
    <w:rsid w:val="41852C82"/>
    <w:rsid w:val="41D37CA5"/>
    <w:rsid w:val="41D52B08"/>
    <w:rsid w:val="41D63C39"/>
    <w:rsid w:val="41E02A10"/>
    <w:rsid w:val="41EE4ADF"/>
    <w:rsid w:val="42024357"/>
    <w:rsid w:val="420662CD"/>
    <w:rsid w:val="420936C7"/>
    <w:rsid w:val="420C7C53"/>
    <w:rsid w:val="421F2EEA"/>
    <w:rsid w:val="423275E6"/>
    <w:rsid w:val="42334BE8"/>
    <w:rsid w:val="42487967"/>
    <w:rsid w:val="425863FC"/>
    <w:rsid w:val="42620623"/>
    <w:rsid w:val="42A4535B"/>
    <w:rsid w:val="42A94EAA"/>
    <w:rsid w:val="42B51AC8"/>
    <w:rsid w:val="42BD2EED"/>
    <w:rsid w:val="42D24FB6"/>
    <w:rsid w:val="42ED123B"/>
    <w:rsid w:val="42F8373B"/>
    <w:rsid w:val="42FC3467"/>
    <w:rsid w:val="430622FC"/>
    <w:rsid w:val="430955A6"/>
    <w:rsid w:val="430F7403"/>
    <w:rsid w:val="43432C09"/>
    <w:rsid w:val="436113E2"/>
    <w:rsid w:val="436314FD"/>
    <w:rsid w:val="4367430C"/>
    <w:rsid w:val="436836BD"/>
    <w:rsid w:val="436A288B"/>
    <w:rsid w:val="436D237B"/>
    <w:rsid w:val="4392593E"/>
    <w:rsid w:val="439E2535"/>
    <w:rsid w:val="43AD4526"/>
    <w:rsid w:val="43B70A87"/>
    <w:rsid w:val="43B86CB7"/>
    <w:rsid w:val="43C71C76"/>
    <w:rsid w:val="43E07893"/>
    <w:rsid w:val="43E4263E"/>
    <w:rsid w:val="43F81C45"/>
    <w:rsid w:val="43FE2FD4"/>
    <w:rsid w:val="440F1E51"/>
    <w:rsid w:val="442962A2"/>
    <w:rsid w:val="443F5AC6"/>
    <w:rsid w:val="4440539A"/>
    <w:rsid w:val="444A6219"/>
    <w:rsid w:val="44514AE9"/>
    <w:rsid w:val="44700850"/>
    <w:rsid w:val="447B0A98"/>
    <w:rsid w:val="44827761"/>
    <w:rsid w:val="448636F5"/>
    <w:rsid w:val="448C4A84"/>
    <w:rsid w:val="449556E6"/>
    <w:rsid w:val="44A21BB1"/>
    <w:rsid w:val="44A818BD"/>
    <w:rsid w:val="44AD0AC2"/>
    <w:rsid w:val="44B26298"/>
    <w:rsid w:val="44BF2763"/>
    <w:rsid w:val="44BF2B1E"/>
    <w:rsid w:val="44D22496"/>
    <w:rsid w:val="44DA134B"/>
    <w:rsid w:val="44EB17AA"/>
    <w:rsid w:val="450D7972"/>
    <w:rsid w:val="453A5418"/>
    <w:rsid w:val="4557347D"/>
    <w:rsid w:val="45592DA7"/>
    <w:rsid w:val="455C26A8"/>
    <w:rsid w:val="457B554C"/>
    <w:rsid w:val="45973540"/>
    <w:rsid w:val="459C504A"/>
    <w:rsid w:val="45B24076"/>
    <w:rsid w:val="45B832F2"/>
    <w:rsid w:val="45C2099B"/>
    <w:rsid w:val="45CC4764"/>
    <w:rsid w:val="45CF4C28"/>
    <w:rsid w:val="45D958B6"/>
    <w:rsid w:val="45DA578C"/>
    <w:rsid w:val="45DE30BD"/>
    <w:rsid w:val="45EF0E26"/>
    <w:rsid w:val="45EF7078"/>
    <w:rsid w:val="45FD4CB1"/>
    <w:rsid w:val="4614088C"/>
    <w:rsid w:val="46230C36"/>
    <w:rsid w:val="46317690"/>
    <w:rsid w:val="463641AC"/>
    <w:rsid w:val="46401681"/>
    <w:rsid w:val="46434FE9"/>
    <w:rsid w:val="464C1B5B"/>
    <w:rsid w:val="46671304"/>
    <w:rsid w:val="467767AB"/>
    <w:rsid w:val="468A4D8B"/>
    <w:rsid w:val="469043B7"/>
    <w:rsid w:val="46997E9F"/>
    <w:rsid w:val="46B502C1"/>
    <w:rsid w:val="46E2098A"/>
    <w:rsid w:val="46EE37D3"/>
    <w:rsid w:val="46F53D5B"/>
    <w:rsid w:val="46F72688"/>
    <w:rsid w:val="470628CB"/>
    <w:rsid w:val="470A2EDA"/>
    <w:rsid w:val="47234C08"/>
    <w:rsid w:val="47360BFD"/>
    <w:rsid w:val="474B29D4"/>
    <w:rsid w:val="479954ED"/>
    <w:rsid w:val="47A11944"/>
    <w:rsid w:val="47A345BE"/>
    <w:rsid w:val="47A3636C"/>
    <w:rsid w:val="47A65E5C"/>
    <w:rsid w:val="47B02837"/>
    <w:rsid w:val="47C00CCC"/>
    <w:rsid w:val="47CC58C3"/>
    <w:rsid w:val="47D46525"/>
    <w:rsid w:val="47E33D60"/>
    <w:rsid w:val="47FC5A7C"/>
    <w:rsid w:val="48136954"/>
    <w:rsid w:val="48141018"/>
    <w:rsid w:val="48233009"/>
    <w:rsid w:val="48294E40"/>
    <w:rsid w:val="482E20D9"/>
    <w:rsid w:val="48315726"/>
    <w:rsid w:val="48345216"/>
    <w:rsid w:val="4836447E"/>
    <w:rsid w:val="48382F58"/>
    <w:rsid w:val="48396CD0"/>
    <w:rsid w:val="484A67E7"/>
    <w:rsid w:val="48516802"/>
    <w:rsid w:val="48844C6D"/>
    <w:rsid w:val="48861F15"/>
    <w:rsid w:val="489D43B8"/>
    <w:rsid w:val="48B41A2D"/>
    <w:rsid w:val="48BC6C96"/>
    <w:rsid w:val="48CA7928"/>
    <w:rsid w:val="490C7F41"/>
    <w:rsid w:val="49211422"/>
    <w:rsid w:val="492E210F"/>
    <w:rsid w:val="49351245"/>
    <w:rsid w:val="49435FDD"/>
    <w:rsid w:val="494B2817"/>
    <w:rsid w:val="49757894"/>
    <w:rsid w:val="498126DD"/>
    <w:rsid w:val="49855086"/>
    <w:rsid w:val="49A8228A"/>
    <w:rsid w:val="49C75F5B"/>
    <w:rsid w:val="49E35145"/>
    <w:rsid w:val="49F17862"/>
    <w:rsid w:val="49FE1F7F"/>
    <w:rsid w:val="4A0760CA"/>
    <w:rsid w:val="4A0B1FA6"/>
    <w:rsid w:val="4A1E617D"/>
    <w:rsid w:val="4A255B18"/>
    <w:rsid w:val="4A275032"/>
    <w:rsid w:val="4A2819C9"/>
    <w:rsid w:val="4A31389A"/>
    <w:rsid w:val="4A365275"/>
    <w:rsid w:val="4A3D4856"/>
    <w:rsid w:val="4A4F0702"/>
    <w:rsid w:val="4A561E76"/>
    <w:rsid w:val="4A71007B"/>
    <w:rsid w:val="4A946440"/>
    <w:rsid w:val="4A9B42A2"/>
    <w:rsid w:val="4AA77F21"/>
    <w:rsid w:val="4AAA6D98"/>
    <w:rsid w:val="4AB14D82"/>
    <w:rsid w:val="4AB50890"/>
    <w:rsid w:val="4ABD14F2"/>
    <w:rsid w:val="4AD30D16"/>
    <w:rsid w:val="4AD472AA"/>
    <w:rsid w:val="4ADB5E1D"/>
    <w:rsid w:val="4AE15539"/>
    <w:rsid w:val="4AEB42B2"/>
    <w:rsid w:val="4AFA2747"/>
    <w:rsid w:val="4B1B7E71"/>
    <w:rsid w:val="4B223C16"/>
    <w:rsid w:val="4B250B93"/>
    <w:rsid w:val="4B30794E"/>
    <w:rsid w:val="4B3F31DE"/>
    <w:rsid w:val="4B4340EE"/>
    <w:rsid w:val="4B5200E6"/>
    <w:rsid w:val="4B5736F5"/>
    <w:rsid w:val="4B667DDC"/>
    <w:rsid w:val="4B8D5369"/>
    <w:rsid w:val="4B92198B"/>
    <w:rsid w:val="4B92297F"/>
    <w:rsid w:val="4B983F80"/>
    <w:rsid w:val="4B985ABC"/>
    <w:rsid w:val="4BB950FE"/>
    <w:rsid w:val="4BC44B03"/>
    <w:rsid w:val="4BD20495"/>
    <w:rsid w:val="4BE07AE0"/>
    <w:rsid w:val="4BEB56C2"/>
    <w:rsid w:val="4BEE4070"/>
    <w:rsid w:val="4BF21670"/>
    <w:rsid w:val="4BF72F56"/>
    <w:rsid w:val="4C0F180B"/>
    <w:rsid w:val="4C0F1D02"/>
    <w:rsid w:val="4C2603D5"/>
    <w:rsid w:val="4C261319"/>
    <w:rsid w:val="4C26756B"/>
    <w:rsid w:val="4C272902"/>
    <w:rsid w:val="4C2A705C"/>
    <w:rsid w:val="4C39104D"/>
    <w:rsid w:val="4C435E9A"/>
    <w:rsid w:val="4C453E95"/>
    <w:rsid w:val="4C4A5008"/>
    <w:rsid w:val="4C576532"/>
    <w:rsid w:val="4C583BC9"/>
    <w:rsid w:val="4C59524B"/>
    <w:rsid w:val="4C5B7215"/>
    <w:rsid w:val="4C7042D7"/>
    <w:rsid w:val="4C860EEC"/>
    <w:rsid w:val="4C9218C8"/>
    <w:rsid w:val="4C9461E1"/>
    <w:rsid w:val="4CA70D27"/>
    <w:rsid w:val="4CAC181F"/>
    <w:rsid w:val="4CAD5597"/>
    <w:rsid w:val="4CB15087"/>
    <w:rsid w:val="4CC248FD"/>
    <w:rsid w:val="4CDE39A2"/>
    <w:rsid w:val="4D051DBB"/>
    <w:rsid w:val="4D1F0243"/>
    <w:rsid w:val="4D275349"/>
    <w:rsid w:val="4D381304"/>
    <w:rsid w:val="4D471D29"/>
    <w:rsid w:val="4D64034B"/>
    <w:rsid w:val="4D6471EF"/>
    <w:rsid w:val="4D732CDE"/>
    <w:rsid w:val="4D782049"/>
    <w:rsid w:val="4D7C5695"/>
    <w:rsid w:val="4D984546"/>
    <w:rsid w:val="4DA42E3E"/>
    <w:rsid w:val="4DAB41CC"/>
    <w:rsid w:val="4DB72B71"/>
    <w:rsid w:val="4DBD7A5B"/>
    <w:rsid w:val="4DC40DEA"/>
    <w:rsid w:val="4DDA64EC"/>
    <w:rsid w:val="4DFD06EC"/>
    <w:rsid w:val="4E0F7DB3"/>
    <w:rsid w:val="4E10402F"/>
    <w:rsid w:val="4E281379"/>
    <w:rsid w:val="4E2E44B5"/>
    <w:rsid w:val="4E481A1B"/>
    <w:rsid w:val="4E5426DF"/>
    <w:rsid w:val="4E5959D6"/>
    <w:rsid w:val="4E6A373F"/>
    <w:rsid w:val="4E745DED"/>
    <w:rsid w:val="4E807407"/>
    <w:rsid w:val="4E8C3CA1"/>
    <w:rsid w:val="4E916209"/>
    <w:rsid w:val="4E9376C9"/>
    <w:rsid w:val="4EA053B3"/>
    <w:rsid w:val="4EA07161"/>
    <w:rsid w:val="4EA41336"/>
    <w:rsid w:val="4EA74993"/>
    <w:rsid w:val="4EA824BA"/>
    <w:rsid w:val="4F111E0D"/>
    <w:rsid w:val="4F21593B"/>
    <w:rsid w:val="4F2325A9"/>
    <w:rsid w:val="4F334479"/>
    <w:rsid w:val="4F3D2C02"/>
    <w:rsid w:val="4F4C7EAA"/>
    <w:rsid w:val="4F5543EF"/>
    <w:rsid w:val="4F964DFC"/>
    <w:rsid w:val="4F9A3C3D"/>
    <w:rsid w:val="4F9C201E"/>
    <w:rsid w:val="4FA90297"/>
    <w:rsid w:val="4FB76E58"/>
    <w:rsid w:val="4FBB3F6A"/>
    <w:rsid w:val="4FBF3F5F"/>
    <w:rsid w:val="4FC275AB"/>
    <w:rsid w:val="4FCB6460"/>
    <w:rsid w:val="4FD51ACF"/>
    <w:rsid w:val="4FDF2E8D"/>
    <w:rsid w:val="50023E82"/>
    <w:rsid w:val="50041972"/>
    <w:rsid w:val="50067238"/>
    <w:rsid w:val="50067498"/>
    <w:rsid w:val="501A1195"/>
    <w:rsid w:val="5028092C"/>
    <w:rsid w:val="502B5150"/>
    <w:rsid w:val="50342257"/>
    <w:rsid w:val="506F14E1"/>
    <w:rsid w:val="50753279"/>
    <w:rsid w:val="50830AE8"/>
    <w:rsid w:val="50836D3A"/>
    <w:rsid w:val="50850D04"/>
    <w:rsid w:val="508D1967"/>
    <w:rsid w:val="50A019DC"/>
    <w:rsid w:val="50BD049E"/>
    <w:rsid w:val="50CF01D2"/>
    <w:rsid w:val="50EF2890"/>
    <w:rsid w:val="50F96FFC"/>
    <w:rsid w:val="50FD4D3F"/>
    <w:rsid w:val="510F1C3C"/>
    <w:rsid w:val="511B3417"/>
    <w:rsid w:val="511D718F"/>
    <w:rsid w:val="51271DBC"/>
    <w:rsid w:val="512C2F2E"/>
    <w:rsid w:val="512C5624"/>
    <w:rsid w:val="51343C08"/>
    <w:rsid w:val="5139389D"/>
    <w:rsid w:val="514209A3"/>
    <w:rsid w:val="51431FAD"/>
    <w:rsid w:val="51597A9B"/>
    <w:rsid w:val="51695F30"/>
    <w:rsid w:val="517140FE"/>
    <w:rsid w:val="51856AE2"/>
    <w:rsid w:val="518F170F"/>
    <w:rsid w:val="51954F77"/>
    <w:rsid w:val="519D3E2C"/>
    <w:rsid w:val="51C306A9"/>
    <w:rsid w:val="51C62A58"/>
    <w:rsid w:val="51DF4444"/>
    <w:rsid w:val="51E21D36"/>
    <w:rsid w:val="51E27A91"/>
    <w:rsid w:val="51E9259B"/>
    <w:rsid w:val="51EF0175"/>
    <w:rsid w:val="51EF6465"/>
    <w:rsid w:val="51F03BE9"/>
    <w:rsid w:val="51F37EF0"/>
    <w:rsid w:val="520C318F"/>
    <w:rsid w:val="520E59F7"/>
    <w:rsid w:val="52173BDE"/>
    <w:rsid w:val="522D493A"/>
    <w:rsid w:val="523E212F"/>
    <w:rsid w:val="52524C16"/>
    <w:rsid w:val="525E7A5F"/>
    <w:rsid w:val="526067FC"/>
    <w:rsid w:val="526A3175"/>
    <w:rsid w:val="52716224"/>
    <w:rsid w:val="52834D6E"/>
    <w:rsid w:val="528A553D"/>
    <w:rsid w:val="528D3EA0"/>
    <w:rsid w:val="529E7083"/>
    <w:rsid w:val="529E7E5B"/>
    <w:rsid w:val="52A5743C"/>
    <w:rsid w:val="52A64F62"/>
    <w:rsid w:val="52AD4542"/>
    <w:rsid w:val="52BC73B9"/>
    <w:rsid w:val="52D23FA9"/>
    <w:rsid w:val="52E367B6"/>
    <w:rsid w:val="53204D14"/>
    <w:rsid w:val="53210C7A"/>
    <w:rsid w:val="5334128A"/>
    <w:rsid w:val="53424C8B"/>
    <w:rsid w:val="53435031"/>
    <w:rsid w:val="534D6023"/>
    <w:rsid w:val="53530C46"/>
    <w:rsid w:val="536B2C7B"/>
    <w:rsid w:val="53725092"/>
    <w:rsid w:val="53807561"/>
    <w:rsid w:val="539574B0"/>
    <w:rsid w:val="53962412"/>
    <w:rsid w:val="53AC47FA"/>
    <w:rsid w:val="53B55FDA"/>
    <w:rsid w:val="53BD6600"/>
    <w:rsid w:val="53C27B7A"/>
    <w:rsid w:val="53C402D2"/>
    <w:rsid w:val="53C5766A"/>
    <w:rsid w:val="53C97C3F"/>
    <w:rsid w:val="53D8739D"/>
    <w:rsid w:val="53DA4EC3"/>
    <w:rsid w:val="53E06252"/>
    <w:rsid w:val="53F75543"/>
    <w:rsid w:val="54104D89"/>
    <w:rsid w:val="541A08A5"/>
    <w:rsid w:val="541B7491"/>
    <w:rsid w:val="542C1497"/>
    <w:rsid w:val="542E3461"/>
    <w:rsid w:val="543C5B7E"/>
    <w:rsid w:val="545D0A6C"/>
    <w:rsid w:val="545E160B"/>
    <w:rsid w:val="54705100"/>
    <w:rsid w:val="547C0049"/>
    <w:rsid w:val="54994D7E"/>
    <w:rsid w:val="549C486F"/>
    <w:rsid w:val="549C661D"/>
    <w:rsid w:val="549E4549"/>
    <w:rsid w:val="54AB4AB2"/>
    <w:rsid w:val="54B95421"/>
    <w:rsid w:val="54C33BA9"/>
    <w:rsid w:val="54C6369A"/>
    <w:rsid w:val="54D47B64"/>
    <w:rsid w:val="54D9517B"/>
    <w:rsid w:val="54F4281D"/>
    <w:rsid w:val="55050666"/>
    <w:rsid w:val="551E7032"/>
    <w:rsid w:val="551F2960"/>
    <w:rsid w:val="551F7E4F"/>
    <w:rsid w:val="552503C0"/>
    <w:rsid w:val="552B0501"/>
    <w:rsid w:val="55326F81"/>
    <w:rsid w:val="554117B3"/>
    <w:rsid w:val="55480552"/>
    <w:rsid w:val="55567F3C"/>
    <w:rsid w:val="555C60DD"/>
    <w:rsid w:val="55733821"/>
    <w:rsid w:val="557578F0"/>
    <w:rsid w:val="557C1FAA"/>
    <w:rsid w:val="557D1554"/>
    <w:rsid w:val="55935C72"/>
    <w:rsid w:val="55CE2806"/>
    <w:rsid w:val="55D41DE6"/>
    <w:rsid w:val="55EC5382"/>
    <w:rsid w:val="55F97DD2"/>
    <w:rsid w:val="56026CB7"/>
    <w:rsid w:val="56075D18"/>
    <w:rsid w:val="560D636A"/>
    <w:rsid w:val="562B7C58"/>
    <w:rsid w:val="56334D5F"/>
    <w:rsid w:val="56542303"/>
    <w:rsid w:val="565847C5"/>
    <w:rsid w:val="566303AE"/>
    <w:rsid w:val="566B44F9"/>
    <w:rsid w:val="56786C15"/>
    <w:rsid w:val="5683561C"/>
    <w:rsid w:val="56883B01"/>
    <w:rsid w:val="56941CA1"/>
    <w:rsid w:val="56951575"/>
    <w:rsid w:val="56A33C92"/>
    <w:rsid w:val="56A7547E"/>
    <w:rsid w:val="56CB4F97"/>
    <w:rsid w:val="56D025AE"/>
    <w:rsid w:val="56D504FC"/>
    <w:rsid w:val="56E46059"/>
    <w:rsid w:val="56F40992"/>
    <w:rsid w:val="573A3ECB"/>
    <w:rsid w:val="575B6C94"/>
    <w:rsid w:val="57692728"/>
    <w:rsid w:val="57776ECD"/>
    <w:rsid w:val="578810DA"/>
    <w:rsid w:val="578C4726"/>
    <w:rsid w:val="578C576D"/>
    <w:rsid w:val="57A51C8C"/>
    <w:rsid w:val="57B277DD"/>
    <w:rsid w:val="57B628DC"/>
    <w:rsid w:val="57CC7219"/>
    <w:rsid w:val="57F66044"/>
    <w:rsid w:val="57FA1FD8"/>
    <w:rsid w:val="580249E9"/>
    <w:rsid w:val="580A6165"/>
    <w:rsid w:val="5816406A"/>
    <w:rsid w:val="58164DA0"/>
    <w:rsid w:val="582028BD"/>
    <w:rsid w:val="582D5900"/>
    <w:rsid w:val="584D2F1D"/>
    <w:rsid w:val="5852695D"/>
    <w:rsid w:val="5853793A"/>
    <w:rsid w:val="5864436E"/>
    <w:rsid w:val="58690F0C"/>
    <w:rsid w:val="58823924"/>
    <w:rsid w:val="589A10C5"/>
    <w:rsid w:val="58B54151"/>
    <w:rsid w:val="58BC54DF"/>
    <w:rsid w:val="58BE3005"/>
    <w:rsid w:val="58BF1BF5"/>
    <w:rsid w:val="58FA7DB6"/>
    <w:rsid w:val="590A0C12"/>
    <w:rsid w:val="59126EAD"/>
    <w:rsid w:val="59205CD5"/>
    <w:rsid w:val="592866D1"/>
    <w:rsid w:val="5933742D"/>
    <w:rsid w:val="594F1EAF"/>
    <w:rsid w:val="59984004"/>
    <w:rsid w:val="59A10AFD"/>
    <w:rsid w:val="59A64B68"/>
    <w:rsid w:val="59A73A9A"/>
    <w:rsid w:val="59A87812"/>
    <w:rsid w:val="59B60181"/>
    <w:rsid w:val="59BA3AD1"/>
    <w:rsid w:val="59DD74BB"/>
    <w:rsid w:val="5A3953C9"/>
    <w:rsid w:val="5A47702B"/>
    <w:rsid w:val="5A557999"/>
    <w:rsid w:val="5A5F25C6"/>
    <w:rsid w:val="5A9A35FE"/>
    <w:rsid w:val="5AA4622B"/>
    <w:rsid w:val="5AAB1367"/>
    <w:rsid w:val="5AB0697E"/>
    <w:rsid w:val="5ABE26EE"/>
    <w:rsid w:val="5AD31D6F"/>
    <w:rsid w:val="5AD76600"/>
    <w:rsid w:val="5AD92379"/>
    <w:rsid w:val="5ADE798F"/>
    <w:rsid w:val="5AE26D53"/>
    <w:rsid w:val="5AE9649E"/>
    <w:rsid w:val="5AFE44EA"/>
    <w:rsid w:val="5B01367D"/>
    <w:rsid w:val="5B097132"/>
    <w:rsid w:val="5B1D12DA"/>
    <w:rsid w:val="5B2737C9"/>
    <w:rsid w:val="5B460DF6"/>
    <w:rsid w:val="5B48305A"/>
    <w:rsid w:val="5B503CBD"/>
    <w:rsid w:val="5B555777"/>
    <w:rsid w:val="5B5B13C5"/>
    <w:rsid w:val="5B6634E0"/>
    <w:rsid w:val="5B6D2AC1"/>
    <w:rsid w:val="5B6F05E7"/>
    <w:rsid w:val="5B74560E"/>
    <w:rsid w:val="5B7C7CA2"/>
    <w:rsid w:val="5B800A46"/>
    <w:rsid w:val="5B9A0C44"/>
    <w:rsid w:val="5BB4249E"/>
    <w:rsid w:val="5BC76675"/>
    <w:rsid w:val="5BCC5A39"/>
    <w:rsid w:val="5BCF7A8C"/>
    <w:rsid w:val="5BD743DE"/>
    <w:rsid w:val="5BEC0B30"/>
    <w:rsid w:val="5BEF2C47"/>
    <w:rsid w:val="5BF86516"/>
    <w:rsid w:val="5C02145B"/>
    <w:rsid w:val="5C0C556E"/>
    <w:rsid w:val="5C1D05D0"/>
    <w:rsid w:val="5C2018E1"/>
    <w:rsid w:val="5C25514A"/>
    <w:rsid w:val="5C273ACF"/>
    <w:rsid w:val="5C3371C3"/>
    <w:rsid w:val="5C4A7263"/>
    <w:rsid w:val="5C4C6F93"/>
    <w:rsid w:val="5C6E4D42"/>
    <w:rsid w:val="5C741C2D"/>
    <w:rsid w:val="5C757E7F"/>
    <w:rsid w:val="5C967DF5"/>
    <w:rsid w:val="5CBA1507"/>
    <w:rsid w:val="5CBD1826"/>
    <w:rsid w:val="5CBF559E"/>
    <w:rsid w:val="5CC42BB4"/>
    <w:rsid w:val="5CDC6150"/>
    <w:rsid w:val="5CF10E39"/>
    <w:rsid w:val="5D105242"/>
    <w:rsid w:val="5D25461D"/>
    <w:rsid w:val="5D301FF8"/>
    <w:rsid w:val="5D3D55C2"/>
    <w:rsid w:val="5D423AD9"/>
    <w:rsid w:val="5D494E68"/>
    <w:rsid w:val="5D52269C"/>
    <w:rsid w:val="5D557CB0"/>
    <w:rsid w:val="5D5932FD"/>
    <w:rsid w:val="5D663C6C"/>
    <w:rsid w:val="5D7A14C5"/>
    <w:rsid w:val="5D7D181B"/>
    <w:rsid w:val="5DB03139"/>
    <w:rsid w:val="5DB6074F"/>
    <w:rsid w:val="5DB70023"/>
    <w:rsid w:val="5DBF25D3"/>
    <w:rsid w:val="5DC310BE"/>
    <w:rsid w:val="5DC46B53"/>
    <w:rsid w:val="5DD0427F"/>
    <w:rsid w:val="5DD07337"/>
    <w:rsid w:val="5DD62B9F"/>
    <w:rsid w:val="5DEF61CF"/>
    <w:rsid w:val="5DF6725A"/>
    <w:rsid w:val="5DF94AE0"/>
    <w:rsid w:val="5DFE20F6"/>
    <w:rsid w:val="5E034394"/>
    <w:rsid w:val="5E056FE1"/>
    <w:rsid w:val="5E0D204F"/>
    <w:rsid w:val="5E251431"/>
    <w:rsid w:val="5E2F4637"/>
    <w:rsid w:val="5E331DA0"/>
    <w:rsid w:val="5E4567E9"/>
    <w:rsid w:val="5E4B7FB9"/>
    <w:rsid w:val="5E4F64AE"/>
    <w:rsid w:val="5E510478"/>
    <w:rsid w:val="5E5A37D0"/>
    <w:rsid w:val="5E7423B8"/>
    <w:rsid w:val="5E7C3368"/>
    <w:rsid w:val="5E8F2D4E"/>
    <w:rsid w:val="5E922248"/>
    <w:rsid w:val="5EA467FA"/>
    <w:rsid w:val="5EA6240E"/>
    <w:rsid w:val="5EA83E44"/>
    <w:rsid w:val="5EAC3900"/>
    <w:rsid w:val="5EB53ACA"/>
    <w:rsid w:val="5EC7073A"/>
    <w:rsid w:val="5ED72B15"/>
    <w:rsid w:val="5EE54BB5"/>
    <w:rsid w:val="5EF17FA2"/>
    <w:rsid w:val="5EF37781"/>
    <w:rsid w:val="5F013C4C"/>
    <w:rsid w:val="5F025C16"/>
    <w:rsid w:val="5F0C25F1"/>
    <w:rsid w:val="5F1E1B43"/>
    <w:rsid w:val="5F225FBE"/>
    <w:rsid w:val="5F2C67EF"/>
    <w:rsid w:val="5F2D4A41"/>
    <w:rsid w:val="5F3A53B0"/>
    <w:rsid w:val="5F5341B5"/>
    <w:rsid w:val="5F7408C2"/>
    <w:rsid w:val="5F775CBC"/>
    <w:rsid w:val="5F926F9A"/>
    <w:rsid w:val="5F9B0969"/>
    <w:rsid w:val="5FA23C0D"/>
    <w:rsid w:val="5FA82319"/>
    <w:rsid w:val="5FB97F54"/>
    <w:rsid w:val="5FC02251"/>
    <w:rsid w:val="5FD72B7F"/>
    <w:rsid w:val="5FDB26EF"/>
    <w:rsid w:val="5FE86BBA"/>
    <w:rsid w:val="60003E70"/>
    <w:rsid w:val="600A2FD4"/>
    <w:rsid w:val="600E6318"/>
    <w:rsid w:val="601B0D3D"/>
    <w:rsid w:val="60206354"/>
    <w:rsid w:val="60212DFA"/>
    <w:rsid w:val="6029717B"/>
    <w:rsid w:val="603040BD"/>
    <w:rsid w:val="60365B77"/>
    <w:rsid w:val="605E6E7C"/>
    <w:rsid w:val="60786190"/>
    <w:rsid w:val="60791F08"/>
    <w:rsid w:val="60997EB4"/>
    <w:rsid w:val="609D1752"/>
    <w:rsid w:val="60AD570E"/>
    <w:rsid w:val="60B66CB8"/>
    <w:rsid w:val="60E2185B"/>
    <w:rsid w:val="60F91D87"/>
    <w:rsid w:val="61037A48"/>
    <w:rsid w:val="61885A8E"/>
    <w:rsid w:val="618D0C5E"/>
    <w:rsid w:val="61905A69"/>
    <w:rsid w:val="6195300F"/>
    <w:rsid w:val="61A42499"/>
    <w:rsid w:val="61B06987"/>
    <w:rsid w:val="61D54F1C"/>
    <w:rsid w:val="61D90C62"/>
    <w:rsid w:val="61F061FA"/>
    <w:rsid w:val="61F8409E"/>
    <w:rsid w:val="6200468F"/>
    <w:rsid w:val="62065A1D"/>
    <w:rsid w:val="620B6080"/>
    <w:rsid w:val="62120443"/>
    <w:rsid w:val="62175534"/>
    <w:rsid w:val="62476747"/>
    <w:rsid w:val="62500A46"/>
    <w:rsid w:val="625C5701"/>
    <w:rsid w:val="625D62A0"/>
    <w:rsid w:val="625F09B3"/>
    <w:rsid w:val="62697E9C"/>
    <w:rsid w:val="626E5CF5"/>
    <w:rsid w:val="62B06376"/>
    <w:rsid w:val="62B955C8"/>
    <w:rsid w:val="62BB4C28"/>
    <w:rsid w:val="62C3746A"/>
    <w:rsid w:val="62C456BC"/>
    <w:rsid w:val="62C531E2"/>
    <w:rsid w:val="62C92CD3"/>
    <w:rsid w:val="62DE4C05"/>
    <w:rsid w:val="62E90A6F"/>
    <w:rsid w:val="62EF5B43"/>
    <w:rsid w:val="630737FB"/>
    <w:rsid w:val="632733FF"/>
    <w:rsid w:val="63293771"/>
    <w:rsid w:val="632C5010"/>
    <w:rsid w:val="63416D0D"/>
    <w:rsid w:val="63460F1C"/>
    <w:rsid w:val="634B7B8C"/>
    <w:rsid w:val="63506F50"/>
    <w:rsid w:val="635A7DCF"/>
    <w:rsid w:val="635B76A3"/>
    <w:rsid w:val="6367429A"/>
    <w:rsid w:val="636841B6"/>
    <w:rsid w:val="63725307"/>
    <w:rsid w:val="637C5F97"/>
    <w:rsid w:val="637E622C"/>
    <w:rsid w:val="638C3D00"/>
    <w:rsid w:val="638F0F48"/>
    <w:rsid w:val="6393508F"/>
    <w:rsid w:val="6398748D"/>
    <w:rsid w:val="63A1155A"/>
    <w:rsid w:val="63C67652"/>
    <w:rsid w:val="63DE39EA"/>
    <w:rsid w:val="63E43B3C"/>
    <w:rsid w:val="63EE0517"/>
    <w:rsid w:val="640209CD"/>
    <w:rsid w:val="643028DD"/>
    <w:rsid w:val="644B0463"/>
    <w:rsid w:val="64580D18"/>
    <w:rsid w:val="645E7808"/>
    <w:rsid w:val="646A2293"/>
    <w:rsid w:val="64746C6E"/>
    <w:rsid w:val="64771D7E"/>
    <w:rsid w:val="6477675E"/>
    <w:rsid w:val="647B7FFD"/>
    <w:rsid w:val="649015CE"/>
    <w:rsid w:val="64A16D31"/>
    <w:rsid w:val="64AC30A7"/>
    <w:rsid w:val="64B5059A"/>
    <w:rsid w:val="64CB79C8"/>
    <w:rsid w:val="64D5744C"/>
    <w:rsid w:val="64E01889"/>
    <w:rsid w:val="64EF09EB"/>
    <w:rsid w:val="64F15436"/>
    <w:rsid w:val="64F34037"/>
    <w:rsid w:val="651D10B4"/>
    <w:rsid w:val="65222B6E"/>
    <w:rsid w:val="65257F68"/>
    <w:rsid w:val="652F7AFD"/>
    <w:rsid w:val="653528A1"/>
    <w:rsid w:val="65385EEE"/>
    <w:rsid w:val="654E3963"/>
    <w:rsid w:val="655817B4"/>
    <w:rsid w:val="65705687"/>
    <w:rsid w:val="657D5FF6"/>
    <w:rsid w:val="65815AE7"/>
    <w:rsid w:val="65826D65"/>
    <w:rsid w:val="6589320B"/>
    <w:rsid w:val="658E7B9D"/>
    <w:rsid w:val="65A672FB"/>
    <w:rsid w:val="65CB4FB4"/>
    <w:rsid w:val="65CC189A"/>
    <w:rsid w:val="65D35C16"/>
    <w:rsid w:val="65E240AB"/>
    <w:rsid w:val="65F04A1A"/>
    <w:rsid w:val="660202AA"/>
    <w:rsid w:val="66073D0A"/>
    <w:rsid w:val="66252916"/>
    <w:rsid w:val="66287862"/>
    <w:rsid w:val="6647649F"/>
    <w:rsid w:val="664A0BD3"/>
    <w:rsid w:val="66583FA2"/>
    <w:rsid w:val="666845B1"/>
    <w:rsid w:val="667C4500"/>
    <w:rsid w:val="66A650D9"/>
    <w:rsid w:val="66B477F6"/>
    <w:rsid w:val="66C9693E"/>
    <w:rsid w:val="66CA7019"/>
    <w:rsid w:val="66D165FA"/>
    <w:rsid w:val="66FC2F4B"/>
    <w:rsid w:val="672D2E9D"/>
    <w:rsid w:val="67332E10"/>
    <w:rsid w:val="673D5A3D"/>
    <w:rsid w:val="677D48B6"/>
    <w:rsid w:val="67B6759E"/>
    <w:rsid w:val="67D0240D"/>
    <w:rsid w:val="67DC5256"/>
    <w:rsid w:val="67E10ABE"/>
    <w:rsid w:val="67E35558"/>
    <w:rsid w:val="67ED6375"/>
    <w:rsid w:val="67EE0F29"/>
    <w:rsid w:val="67F81964"/>
    <w:rsid w:val="680466E9"/>
    <w:rsid w:val="68071BA7"/>
    <w:rsid w:val="680F6D79"/>
    <w:rsid w:val="68150768"/>
    <w:rsid w:val="681D2A25"/>
    <w:rsid w:val="681F5143"/>
    <w:rsid w:val="683055A2"/>
    <w:rsid w:val="683065CE"/>
    <w:rsid w:val="684828EC"/>
    <w:rsid w:val="68491692"/>
    <w:rsid w:val="684B23DC"/>
    <w:rsid w:val="684C04B5"/>
    <w:rsid w:val="6894168D"/>
    <w:rsid w:val="68B41D2F"/>
    <w:rsid w:val="68CC52CB"/>
    <w:rsid w:val="68CD2DF1"/>
    <w:rsid w:val="68E26742"/>
    <w:rsid w:val="68E72104"/>
    <w:rsid w:val="68E968D7"/>
    <w:rsid w:val="68F20AA9"/>
    <w:rsid w:val="68F44821"/>
    <w:rsid w:val="68F87AC1"/>
    <w:rsid w:val="69085BD7"/>
    <w:rsid w:val="690F51B7"/>
    <w:rsid w:val="691427CE"/>
    <w:rsid w:val="6917406C"/>
    <w:rsid w:val="69197CA1"/>
    <w:rsid w:val="692E06C5"/>
    <w:rsid w:val="693115D2"/>
    <w:rsid w:val="69351287"/>
    <w:rsid w:val="69382960"/>
    <w:rsid w:val="693E3CEF"/>
    <w:rsid w:val="694E2184"/>
    <w:rsid w:val="694E3F32"/>
    <w:rsid w:val="6954706E"/>
    <w:rsid w:val="695B21AB"/>
    <w:rsid w:val="696E6382"/>
    <w:rsid w:val="69780FAF"/>
    <w:rsid w:val="69827981"/>
    <w:rsid w:val="69A35F61"/>
    <w:rsid w:val="69AF21A8"/>
    <w:rsid w:val="69DB32EB"/>
    <w:rsid w:val="69EE7A14"/>
    <w:rsid w:val="6A050368"/>
    <w:rsid w:val="6A0960AB"/>
    <w:rsid w:val="6A1C56A6"/>
    <w:rsid w:val="6A1D43F7"/>
    <w:rsid w:val="6A2922A9"/>
    <w:rsid w:val="6A5135AE"/>
    <w:rsid w:val="6A5967A9"/>
    <w:rsid w:val="6A6B28C1"/>
    <w:rsid w:val="6A745C1A"/>
    <w:rsid w:val="6A747CE6"/>
    <w:rsid w:val="6A8B1E35"/>
    <w:rsid w:val="6A9242F2"/>
    <w:rsid w:val="6A9E56A4"/>
    <w:rsid w:val="6AA302AD"/>
    <w:rsid w:val="6AA368F0"/>
    <w:rsid w:val="6AB04778"/>
    <w:rsid w:val="6AC32A7F"/>
    <w:rsid w:val="6AD40467"/>
    <w:rsid w:val="6ADA17F5"/>
    <w:rsid w:val="6ADD7329"/>
    <w:rsid w:val="6AF01018"/>
    <w:rsid w:val="6B105217"/>
    <w:rsid w:val="6B193C07"/>
    <w:rsid w:val="6B1C36D8"/>
    <w:rsid w:val="6B250292"/>
    <w:rsid w:val="6B286A04"/>
    <w:rsid w:val="6B2A452A"/>
    <w:rsid w:val="6B2C2051"/>
    <w:rsid w:val="6B3B6738"/>
    <w:rsid w:val="6B43383E"/>
    <w:rsid w:val="6B4355EC"/>
    <w:rsid w:val="6B4639F6"/>
    <w:rsid w:val="6B63435D"/>
    <w:rsid w:val="6B7875BB"/>
    <w:rsid w:val="6B8242A2"/>
    <w:rsid w:val="6B9919CE"/>
    <w:rsid w:val="6BAA7419"/>
    <w:rsid w:val="6BCB7ABB"/>
    <w:rsid w:val="6BD34BC2"/>
    <w:rsid w:val="6BE413C0"/>
    <w:rsid w:val="6C0A4A08"/>
    <w:rsid w:val="6C1D35DB"/>
    <w:rsid w:val="6C354F35"/>
    <w:rsid w:val="6C3E503D"/>
    <w:rsid w:val="6C44161C"/>
    <w:rsid w:val="6C530C66"/>
    <w:rsid w:val="6C6121CE"/>
    <w:rsid w:val="6C613F7C"/>
    <w:rsid w:val="6C6B4DFB"/>
    <w:rsid w:val="6C7C0DB6"/>
    <w:rsid w:val="6CB247D7"/>
    <w:rsid w:val="6CDA788A"/>
    <w:rsid w:val="6CDF1345"/>
    <w:rsid w:val="6CEF77DA"/>
    <w:rsid w:val="6D013069"/>
    <w:rsid w:val="6D172E93"/>
    <w:rsid w:val="6D1F1741"/>
    <w:rsid w:val="6D2C5503"/>
    <w:rsid w:val="6D461EAA"/>
    <w:rsid w:val="6D6C2BD8"/>
    <w:rsid w:val="6D741A8D"/>
    <w:rsid w:val="6D800726"/>
    <w:rsid w:val="6D8E6FF3"/>
    <w:rsid w:val="6DBC4466"/>
    <w:rsid w:val="6DD62446"/>
    <w:rsid w:val="6DD662A4"/>
    <w:rsid w:val="6DE06535"/>
    <w:rsid w:val="6DE23EF6"/>
    <w:rsid w:val="6DF36E56"/>
    <w:rsid w:val="6DFE57FA"/>
    <w:rsid w:val="6E14501E"/>
    <w:rsid w:val="6E1868BC"/>
    <w:rsid w:val="6E2C2368"/>
    <w:rsid w:val="6E3F653F"/>
    <w:rsid w:val="6E557B10"/>
    <w:rsid w:val="6E657628"/>
    <w:rsid w:val="6E661D1D"/>
    <w:rsid w:val="6E6A1769"/>
    <w:rsid w:val="6E7A1325"/>
    <w:rsid w:val="6E91666F"/>
    <w:rsid w:val="6E9323E7"/>
    <w:rsid w:val="6E9C129B"/>
    <w:rsid w:val="6EA2087C"/>
    <w:rsid w:val="6EC46D4F"/>
    <w:rsid w:val="6ECD6BBE"/>
    <w:rsid w:val="6EE40E94"/>
    <w:rsid w:val="6EE719FA"/>
    <w:rsid w:val="6EEB2223"/>
    <w:rsid w:val="6EF5262D"/>
    <w:rsid w:val="6F0F4163"/>
    <w:rsid w:val="6F117B4C"/>
    <w:rsid w:val="6F1953FF"/>
    <w:rsid w:val="6F196D90"/>
    <w:rsid w:val="6F287A95"/>
    <w:rsid w:val="6F4A6F49"/>
    <w:rsid w:val="6F563B40"/>
    <w:rsid w:val="6F854425"/>
    <w:rsid w:val="6F8A37EA"/>
    <w:rsid w:val="6F8A5583"/>
    <w:rsid w:val="6F92269E"/>
    <w:rsid w:val="6F9D176F"/>
    <w:rsid w:val="6FA64AAB"/>
    <w:rsid w:val="6FA80114"/>
    <w:rsid w:val="6FB24AEE"/>
    <w:rsid w:val="6FD62D61"/>
    <w:rsid w:val="6FE211DA"/>
    <w:rsid w:val="6FE32EFA"/>
    <w:rsid w:val="6FE560D0"/>
    <w:rsid w:val="6FE56C72"/>
    <w:rsid w:val="6FF15617"/>
    <w:rsid w:val="70090737"/>
    <w:rsid w:val="7020414E"/>
    <w:rsid w:val="702C2A0B"/>
    <w:rsid w:val="703025E3"/>
    <w:rsid w:val="70352E65"/>
    <w:rsid w:val="7036127C"/>
    <w:rsid w:val="703658EF"/>
    <w:rsid w:val="704317AD"/>
    <w:rsid w:val="705176E8"/>
    <w:rsid w:val="706347FA"/>
    <w:rsid w:val="706762C0"/>
    <w:rsid w:val="707B1384"/>
    <w:rsid w:val="70801624"/>
    <w:rsid w:val="7082595F"/>
    <w:rsid w:val="70932B72"/>
    <w:rsid w:val="709A78DB"/>
    <w:rsid w:val="70AE3508"/>
    <w:rsid w:val="70B12FF8"/>
    <w:rsid w:val="70C25205"/>
    <w:rsid w:val="70C54FFB"/>
    <w:rsid w:val="70E01E87"/>
    <w:rsid w:val="70EE1B56"/>
    <w:rsid w:val="71033854"/>
    <w:rsid w:val="710B5A2F"/>
    <w:rsid w:val="710B6BAC"/>
    <w:rsid w:val="71153587"/>
    <w:rsid w:val="71241A1C"/>
    <w:rsid w:val="71273595"/>
    <w:rsid w:val="712832BA"/>
    <w:rsid w:val="712E681C"/>
    <w:rsid w:val="71327C95"/>
    <w:rsid w:val="7135505E"/>
    <w:rsid w:val="713A2FED"/>
    <w:rsid w:val="7148395C"/>
    <w:rsid w:val="714874B8"/>
    <w:rsid w:val="714B0D57"/>
    <w:rsid w:val="71557E27"/>
    <w:rsid w:val="71742662"/>
    <w:rsid w:val="717A163C"/>
    <w:rsid w:val="71924BD7"/>
    <w:rsid w:val="719B566C"/>
    <w:rsid w:val="71A22FE8"/>
    <w:rsid w:val="71BC1C54"/>
    <w:rsid w:val="71DE606F"/>
    <w:rsid w:val="71E04D0F"/>
    <w:rsid w:val="71E847F7"/>
    <w:rsid w:val="71E867AC"/>
    <w:rsid w:val="71FD64F5"/>
    <w:rsid w:val="721716E7"/>
    <w:rsid w:val="7231619E"/>
    <w:rsid w:val="7236531C"/>
    <w:rsid w:val="723E08BB"/>
    <w:rsid w:val="724F2AC9"/>
    <w:rsid w:val="726C7395"/>
    <w:rsid w:val="727A5D97"/>
    <w:rsid w:val="72C9287B"/>
    <w:rsid w:val="72CB7276"/>
    <w:rsid w:val="72E15E16"/>
    <w:rsid w:val="72E9309C"/>
    <w:rsid w:val="72ED7CBD"/>
    <w:rsid w:val="72F13B80"/>
    <w:rsid w:val="72FF004B"/>
    <w:rsid w:val="73092C77"/>
    <w:rsid w:val="73104006"/>
    <w:rsid w:val="731A2D6E"/>
    <w:rsid w:val="731E2396"/>
    <w:rsid w:val="73263829"/>
    <w:rsid w:val="732E66F5"/>
    <w:rsid w:val="733046A8"/>
    <w:rsid w:val="73306456"/>
    <w:rsid w:val="73397A01"/>
    <w:rsid w:val="734704D0"/>
    <w:rsid w:val="734819F2"/>
    <w:rsid w:val="734A1857"/>
    <w:rsid w:val="734F0FD2"/>
    <w:rsid w:val="737547B1"/>
    <w:rsid w:val="73781BAB"/>
    <w:rsid w:val="7395275D"/>
    <w:rsid w:val="739A7D73"/>
    <w:rsid w:val="739B4217"/>
    <w:rsid w:val="73B8597C"/>
    <w:rsid w:val="73D239B1"/>
    <w:rsid w:val="73DB0AB8"/>
    <w:rsid w:val="73E21E46"/>
    <w:rsid w:val="73E76FA5"/>
    <w:rsid w:val="73F12089"/>
    <w:rsid w:val="73F2195D"/>
    <w:rsid w:val="74024296"/>
    <w:rsid w:val="740718AD"/>
    <w:rsid w:val="74081181"/>
    <w:rsid w:val="74147B26"/>
    <w:rsid w:val="741E6BF6"/>
    <w:rsid w:val="74381A66"/>
    <w:rsid w:val="74396819"/>
    <w:rsid w:val="74495148"/>
    <w:rsid w:val="74581C5F"/>
    <w:rsid w:val="7467151C"/>
    <w:rsid w:val="74841862"/>
    <w:rsid w:val="74942A15"/>
    <w:rsid w:val="749F1AE5"/>
    <w:rsid w:val="74A92964"/>
    <w:rsid w:val="74B01B6A"/>
    <w:rsid w:val="74BF4D8C"/>
    <w:rsid w:val="74C01A5C"/>
    <w:rsid w:val="74CC0400"/>
    <w:rsid w:val="74DD43BC"/>
    <w:rsid w:val="74F71921"/>
    <w:rsid w:val="75157FF9"/>
    <w:rsid w:val="75491A51"/>
    <w:rsid w:val="754B7577"/>
    <w:rsid w:val="756775F9"/>
    <w:rsid w:val="756B5E6B"/>
    <w:rsid w:val="75722D56"/>
    <w:rsid w:val="75836A21"/>
    <w:rsid w:val="75894543"/>
    <w:rsid w:val="75A26F39"/>
    <w:rsid w:val="75AD1FE0"/>
    <w:rsid w:val="75AF33F3"/>
    <w:rsid w:val="75B0387E"/>
    <w:rsid w:val="75E5501A"/>
    <w:rsid w:val="75EA07A0"/>
    <w:rsid w:val="75F27239"/>
    <w:rsid w:val="760616F0"/>
    <w:rsid w:val="760942AC"/>
    <w:rsid w:val="760C4515"/>
    <w:rsid w:val="762D5111"/>
    <w:rsid w:val="7633660A"/>
    <w:rsid w:val="76356239"/>
    <w:rsid w:val="764222BD"/>
    <w:rsid w:val="76426BCC"/>
    <w:rsid w:val="76472434"/>
    <w:rsid w:val="764B043F"/>
    <w:rsid w:val="76515061"/>
    <w:rsid w:val="765B5EE0"/>
    <w:rsid w:val="766034F6"/>
    <w:rsid w:val="76632B61"/>
    <w:rsid w:val="7682346D"/>
    <w:rsid w:val="76980B7D"/>
    <w:rsid w:val="76A20DE2"/>
    <w:rsid w:val="76D872C4"/>
    <w:rsid w:val="76EE465E"/>
    <w:rsid w:val="76F33268"/>
    <w:rsid w:val="76F51E90"/>
    <w:rsid w:val="76F67467"/>
    <w:rsid w:val="76FD2AF3"/>
    <w:rsid w:val="770A6E6E"/>
    <w:rsid w:val="77277B70"/>
    <w:rsid w:val="772B3B04"/>
    <w:rsid w:val="77493A21"/>
    <w:rsid w:val="774B7D02"/>
    <w:rsid w:val="774E77F3"/>
    <w:rsid w:val="7769462C"/>
    <w:rsid w:val="77756B2D"/>
    <w:rsid w:val="7789082B"/>
    <w:rsid w:val="77C119C1"/>
    <w:rsid w:val="77C44C0A"/>
    <w:rsid w:val="77D5581E"/>
    <w:rsid w:val="77DA1086"/>
    <w:rsid w:val="77E31CE9"/>
    <w:rsid w:val="77F02074"/>
    <w:rsid w:val="77F72DEB"/>
    <w:rsid w:val="78185640"/>
    <w:rsid w:val="781C169F"/>
    <w:rsid w:val="7820118F"/>
    <w:rsid w:val="782A5B6A"/>
    <w:rsid w:val="783F0EE9"/>
    <w:rsid w:val="78450BF6"/>
    <w:rsid w:val="78477250"/>
    <w:rsid w:val="78482494"/>
    <w:rsid w:val="784F3822"/>
    <w:rsid w:val="78511348"/>
    <w:rsid w:val="787643BB"/>
    <w:rsid w:val="788C05D2"/>
    <w:rsid w:val="78A94498"/>
    <w:rsid w:val="78B43685"/>
    <w:rsid w:val="78B52202"/>
    <w:rsid w:val="78B83176"/>
    <w:rsid w:val="78BB4A14"/>
    <w:rsid w:val="78C37D6C"/>
    <w:rsid w:val="78CB48EE"/>
    <w:rsid w:val="78CE2999"/>
    <w:rsid w:val="78F341AE"/>
    <w:rsid w:val="79102FB2"/>
    <w:rsid w:val="791400A6"/>
    <w:rsid w:val="79257C80"/>
    <w:rsid w:val="793842B6"/>
    <w:rsid w:val="79492020"/>
    <w:rsid w:val="794932DF"/>
    <w:rsid w:val="794C38BE"/>
    <w:rsid w:val="795073E0"/>
    <w:rsid w:val="798F3795"/>
    <w:rsid w:val="79A25384"/>
    <w:rsid w:val="79A27982"/>
    <w:rsid w:val="79B37DE1"/>
    <w:rsid w:val="79BA2F1D"/>
    <w:rsid w:val="79CE0777"/>
    <w:rsid w:val="79F226B7"/>
    <w:rsid w:val="7A050BBF"/>
    <w:rsid w:val="7A187C44"/>
    <w:rsid w:val="7A1C7734"/>
    <w:rsid w:val="7A462A03"/>
    <w:rsid w:val="7A4776B9"/>
    <w:rsid w:val="7A564AD6"/>
    <w:rsid w:val="7A5A025C"/>
    <w:rsid w:val="7A5B24AB"/>
    <w:rsid w:val="7A715CD2"/>
    <w:rsid w:val="7A7450EA"/>
    <w:rsid w:val="7A756E44"/>
    <w:rsid w:val="7A7F0743"/>
    <w:rsid w:val="7A9279F6"/>
    <w:rsid w:val="7A9E283F"/>
    <w:rsid w:val="7AB7745D"/>
    <w:rsid w:val="7ABE4C8F"/>
    <w:rsid w:val="7AC06311"/>
    <w:rsid w:val="7AC3028B"/>
    <w:rsid w:val="7AD72F66"/>
    <w:rsid w:val="7AE4056F"/>
    <w:rsid w:val="7AEE37F2"/>
    <w:rsid w:val="7AF1296F"/>
    <w:rsid w:val="7AF60B64"/>
    <w:rsid w:val="7AF62E6A"/>
    <w:rsid w:val="7AF67294"/>
    <w:rsid w:val="7AFE508C"/>
    <w:rsid w:val="7B0026D8"/>
    <w:rsid w:val="7B1D7C08"/>
    <w:rsid w:val="7B241EDA"/>
    <w:rsid w:val="7B476A33"/>
    <w:rsid w:val="7B5B24DE"/>
    <w:rsid w:val="7B6770D5"/>
    <w:rsid w:val="7B7664D6"/>
    <w:rsid w:val="7B7B492E"/>
    <w:rsid w:val="7B7E3E42"/>
    <w:rsid w:val="7B82586C"/>
    <w:rsid w:val="7B876E2F"/>
    <w:rsid w:val="7B9D3C3F"/>
    <w:rsid w:val="7BB67714"/>
    <w:rsid w:val="7BD502DE"/>
    <w:rsid w:val="7BE10F2C"/>
    <w:rsid w:val="7BE968DA"/>
    <w:rsid w:val="7BF72207"/>
    <w:rsid w:val="7C0B180E"/>
    <w:rsid w:val="7C0E60D1"/>
    <w:rsid w:val="7C2A5A94"/>
    <w:rsid w:val="7C2E64E6"/>
    <w:rsid w:val="7C350F81"/>
    <w:rsid w:val="7C352959"/>
    <w:rsid w:val="7C3E7E36"/>
    <w:rsid w:val="7C436C51"/>
    <w:rsid w:val="7C4411C4"/>
    <w:rsid w:val="7C4556FF"/>
    <w:rsid w:val="7C484810"/>
    <w:rsid w:val="7C773348"/>
    <w:rsid w:val="7C7B4B9C"/>
    <w:rsid w:val="7C8D66C7"/>
    <w:rsid w:val="7CAA1027"/>
    <w:rsid w:val="7CB011BF"/>
    <w:rsid w:val="7CC63C14"/>
    <w:rsid w:val="7CCB71F0"/>
    <w:rsid w:val="7CD50869"/>
    <w:rsid w:val="7CD95DB0"/>
    <w:rsid w:val="7CF3625E"/>
    <w:rsid w:val="7CFB5D27"/>
    <w:rsid w:val="7CFD1A9F"/>
    <w:rsid w:val="7D00333D"/>
    <w:rsid w:val="7D21425A"/>
    <w:rsid w:val="7D284642"/>
    <w:rsid w:val="7D2F3C22"/>
    <w:rsid w:val="7D4312E1"/>
    <w:rsid w:val="7D43322A"/>
    <w:rsid w:val="7D456FA2"/>
    <w:rsid w:val="7D4F6073"/>
    <w:rsid w:val="7D511DEB"/>
    <w:rsid w:val="7D657644"/>
    <w:rsid w:val="7D67516A"/>
    <w:rsid w:val="7DA24462"/>
    <w:rsid w:val="7DA513CC"/>
    <w:rsid w:val="7DBC3708"/>
    <w:rsid w:val="7DC54A75"/>
    <w:rsid w:val="7DCE58C5"/>
    <w:rsid w:val="7DD445E0"/>
    <w:rsid w:val="7DD6409E"/>
    <w:rsid w:val="7E041F7D"/>
    <w:rsid w:val="7E0724A9"/>
    <w:rsid w:val="7E235535"/>
    <w:rsid w:val="7E334AF3"/>
    <w:rsid w:val="7E435F80"/>
    <w:rsid w:val="7E45786A"/>
    <w:rsid w:val="7E635932"/>
    <w:rsid w:val="7E755665"/>
    <w:rsid w:val="7E7F64E4"/>
    <w:rsid w:val="7E83798F"/>
    <w:rsid w:val="7E9E7B50"/>
    <w:rsid w:val="7EB62E75"/>
    <w:rsid w:val="7EBC3294"/>
    <w:rsid w:val="7ED95BF4"/>
    <w:rsid w:val="7F03048B"/>
    <w:rsid w:val="7F0445F8"/>
    <w:rsid w:val="7F1C3D32"/>
    <w:rsid w:val="7F3B2A0C"/>
    <w:rsid w:val="7F4C3135"/>
    <w:rsid w:val="7F54171E"/>
    <w:rsid w:val="7F623E3B"/>
    <w:rsid w:val="7F63129E"/>
    <w:rsid w:val="7F6F2E34"/>
    <w:rsid w:val="7F7678E7"/>
    <w:rsid w:val="7F7973D7"/>
    <w:rsid w:val="7F7B314F"/>
    <w:rsid w:val="7F9D1317"/>
    <w:rsid w:val="7FA04963"/>
    <w:rsid w:val="7FA1169A"/>
    <w:rsid w:val="7FA206DC"/>
    <w:rsid w:val="7FB56661"/>
    <w:rsid w:val="7FD50AB1"/>
    <w:rsid w:val="7FE9455C"/>
    <w:rsid w:val="7FEC5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qFormat/>
    <w:uiPriority w:val="0"/>
    <w:pPr>
      <w:widowControl w:val="0"/>
      <w:ind w:firstLine="420"/>
      <w:jc w:val="both"/>
    </w:pPr>
    <w:rPr>
      <w:rFonts w:ascii="Calibri" w:hAnsi="Calibri" w:eastAsia="宋体" w:cs="Times New Roman"/>
      <w:kern w:val="2"/>
      <w:sz w:val="21"/>
      <w:szCs w:val="20"/>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unhideWhenUsed/>
    <w:qFormat/>
    <w:uiPriority w:val="99"/>
    <w:pPr>
      <w:widowControl w:val="0"/>
      <w:spacing w:beforeAutospacing="1" w:afterAutospacing="1"/>
      <w:jc w:val="left"/>
    </w:pPr>
    <w:rPr>
      <w:rFonts w:ascii="Calibri" w:hAnsi="Calibri" w:eastAsia="宋体" w:cs="Times New Roman"/>
      <w:kern w:val="0"/>
      <w:sz w:val="24"/>
      <w:szCs w:val="24"/>
      <w:lang w:val="en-US" w:eastAsia="zh-CN" w:bidi="ar-SA"/>
    </w:rPr>
  </w:style>
  <w:style w:type="table" w:styleId="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0"/>
    <w:rPr>
      <w:color w:val="0000FF"/>
      <w:u w:val="single"/>
    </w:rPr>
  </w:style>
  <w:style w:type="table" w:customStyle="1" w:styleId="10">
    <w:name w:val="Table Normal"/>
    <w:semiHidden/>
    <w:unhideWhenUsed/>
    <w:qFormat/>
    <w:uiPriority w:val="0"/>
    <w:tblPr>
      <w:tblCellMar>
        <w:top w:w="0" w:type="dxa"/>
        <w:left w:w="0" w:type="dxa"/>
        <w:bottom w:w="0" w:type="dxa"/>
        <w:right w:w="0" w:type="dxa"/>
      </w:tblCellMar>
    </w:tblPr>
  </w:style>
  <w:style w:type="paragraph" w:customStyle="1" w:styleId="11">
    <w:name w:val="Table Text"/>
    <w:semiHidden/>
    <w:qFormat/>
    <w:uiPriority w:val="0"/>
    <w:pPr>
      <w:widowControl/>
      <w:kinsoku w:val="0"/>
      <w:autoSpaceDE w:val="0"/>
      <w:autoSpaceDN w:val="0"/>
      <w:adjustRightInd w:val="0"/>
      <w:snapToGrid w:val="0"/>
      <w:jc w:val="left"/>
      <w:textAlignment w:val="baseline"/>
    </w:pPr>
    <w:rPr>
      <w:rFonts w:ascii="仿宋" w:hAnsi="仿宋" w:eastAsia="仿宋" w:cs="仿宋"/>
      <w:snapToGrid w:val="0"/>
      <w:color w:val="000000"/>
      <w:kern w:val="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52</Pages>
  <Words>22133</Words>
  <Characters>23132</Characters>
  <Lines>0</Lines>
  <Paragraphs>0</Paragraphs>
  <TotalTime>23</TotalTime>
  <ScaleCrop>false</ScaleCrop>
  <LinksUpToDate>false</LinksUpToDate>
  <CharactersWithSpaces>23251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2020-07-02T10:14:00Z</dcterms:created>
  <dc:creator>广 哥（刘明广）</dc:creator>
  <cp:lastModifiedBy>我是李瑶子</cp:lastModifiedBy>
  <dcterms:modified xsi:type="dcterms:W3CDTF">2024-06-25T01:12:38Z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C972EDAAB59048FA9C3CC7358213A0B3_13</vt:lpwstr>
  </property>
</Properties>
</file>